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67" w:rsidRPr="00720C67" w:rsidRDefault="00720C67" w:rsidP="00AA49FC">
      <w:pPr>
        <w:widowControl/>
        <w:rPr>
          <w:rFonts w:ascii="黑体" w:eastAsia="黑体" w:hAnsi="Times New Roman" w:cs="宋体"/>
          <w:b/>
          <w:bCs/>
          <w:color w:val="000000"/>
          <w:kern w:val="0"/>
          <w:sz w:val="44"/>
          <w:szCs w:val="44"/>
        </w:rPr>
      </w:pPr>
    </w:p>
    <w:p w:rsidR="00720C67" w:rsidRPr="00720C67" w:rsidRDefault="00720C67" w:rsidP="00720C67">
      <w:pPr>
        <w:widowControl/>
        <w:jc w:val="center"/>
        <w:rPr>
          <w:rFonts w:ascii="华文中宋" w:eastAsia="华文中宋" w:hAnsi="Times New Roman" w:cs="宋体"/>
          <w:b/>
          <w:bCs/>
          <w:color w:val="000000"/>
          <w:kern w:val="0"/>
          <w:sz w:val="52"/>
          <w:szCs w:val="52"/>
        </w:rPr>
      </w:pPr>
      <w:r w:rsidRPr="00720C67">
        <w:rPr>
          <w:rFonts w:ascii="华文中宋" w:eastAsia="华文中宋" w:hAnsi="Times New Roman" w:cs="宋体" w:hint="eastAsia"/>
          <w:b/>
          <w:bCs/>
          <w:color w:val="000000"/>
          <w:kern w:val="0"/>
          <w:sz w:val="52"/>
          <w:szCs w:val="52"/>
        </w:rPr>
        <w:t>国家社会科学基金项目</w:t>
      </w:r>
    </w:p>
    <w:p w:rsidR="00720C67" w:rsidRPr="00720C67" w:rsidRDefault="00720C67" w:rsidP="00720C67">
      <w:pPr>
        <w:widowControl/>
        <w:jc w:val="center"/>
        <w:rPr>
          <w:rFonts w:ascii="华文中宋" w:eastAsia="华文中宋" w:hAnsi="Times New Roman" w:cs="宋体"/>
          <w:b/>
          <w:bCs/>
          <w:color w:val="000000"/>
          <w:kern w:val="0"/>
          <w:sz w:val="52"/>
          <w:szCs w:val="52"/>
        </w:rPr>
      </w:pPr>
      <w:r w:rsidRPr="00720C67">
        <w:rPr>
          <w:rFonts w:ascii="华文中宋" w:eastAsia="华文中宋" w:hAnsi="Times New Roman" w:cs="宋体" w:hint="eastAsia"/>
          <w:b/>
          <w:bCs/>
          <w:color w:val="000000"/>
          <w:kern w:val="0"/>
          <w:sz w:val="52"/>
          <w:szCs w:val="52"/>
        </w:rPr>
        <w:t>2018年度课题指南</w:t>
      </w:r>
    </w:p>
    <w:p w:rsidR="00720C67" w:rsidRPr="00720C67" w:rsidRDefault="00720C67" w:rsidP="00720C67">
      <w:pPr>
        <w:widowControl/>
        <w:jc w:val="center"/>
        <w:rPr>
          <w:rFonts w:ascii="华文中宋" w:eastAsia="华文中宋" w:hAnsi="Times New Roman" w:cs="宋体"/>
          <w:b/>
          <w:bCs/>
          <w:color w:val="000000"/>
          <w:kern w:val="0"/>
          <w:sz w:val="36"/>
          <w:szCs w:val="36"/>
        </w:rPr>
      </w:pPr>
    </w:p>
    <w:p w:rsidR="00720C67" w:rsidRPr="00720C67" w:rsidRDefault="00720C67" w:rsidP="00720C67">
      <w:pPr>
        <w:widowControl/>
        <w:jc w:val="center"/>
        <w:rPr>
          <w:rFonts w:ascii="黑体" w:eastAsia="黑体" w:hAnsi="Times New Roman" w:cs="宋体"/>
          <w:b/>
          <w:bCs/>
          <w:color w:val="000000"/>
          <w:kern w:val="0"/>
          <w:sz w:val="44"/>
          <w:szCs w:val="44"/>
        </w:rPr>
      </w:pPr>
    </w:p>
    <w:p w:rsidR="00720C67" w:rsidRPr="00720C67" w:rsidRDefault="00720C67" w:rsidP="00720C67">
      <w:pPr>
        <w:widowControl/>
        <w:jc w:val="center"/>
        <w:rPr>
          <w:rFonts w:ascii="黑体" w:eastAsia="黑体" w:hAnsi="Times New Roman" w:cs="宋体"/>
          <w:b/>
          <w:bCs/>
          <w:color w:val="000000"/>
          <w:kern w:val="0"/>
          <w:sz w:val="44"/>
          <w:szCs w:val="44"/>
        </w:rPr>
      </w:pPr>
    </w:p>
    <w:p w:rsidR="00720C67" w:rsidRPr="00720C67" w:rsidRDefault="00720C67" w:rsidP="00720C67">
      <w:pPr>
        <w:widowControl/>
        <w:jc w:val="center"/>
        <w:rPr>
          <w:rFonts w:ascii="黑体" w:eastAsia="黑体" w:hAnsi="Times New Roman" w:cs="宋体"/>
          <w:b/>
          <w:bCs/>
          <w:color w:val="000000"/>
          <w:kern w:val="0"/>
          <w:sz w:val="44"/>
          <w:szCs w:val="44"/>
        </w:rPr>
      </w:pPr>
    </w:p>
    <w:p w:rsidR="00720C67" w:rsidRPr="00720C67" w:rsidRDefault="00720C67" w:rsidP="00720C67">
      <w:pPr>
        <w:widowControl/>
        <w:jc w:val="center"/>
        <w:rPr>
          <w:rFonts w:ascii="黑体" w:eastAsia="黑体" w:hAnsi="Times New Roman" w:cs="宋体"/>
          <w:b/>
          <w:bCs/>
          <w:color w:val="000000"/>
          <w:kern w:val="0"/>
          <w:sz w:val="44"/>
          <w:szCs w:val="44"/>
        </w:rPr>
      </w:pPr>
    </w:p>
    <w:p w:rsidR="00720C67" w:rsidRPr="00720C67" w:rsidRDefault="00720C67" w:rsidP="00720C67">
      <w:pPr>
        <w:widowControl/>
        <w:jc w:val="center"/>
        <w:rPr>
          <w:rFonts w:ascii="黑体" w:eastAsia="黑体" w:hAnsi="Times New Roman" w:cs="宋体"/>
          <w:b/>
          <w:bCs/>
          <w:color w:val="000000"/>
          <w:kern w:val="0"/>
          <w:sz w:val="44"/>
          <w:szCs w:val="44"/>
        </w:rPr>
      </w:pPr>
    </w:p>
    <w:p w:rsidR="00720C67" w:rsidRPr="00720C67" w:rsidRDefault="00720C67" w:rsidP="00720C67">
      <w:pPr>
        <w:widowControl/>
        <w:jc w:val="center"/>
        <w:rPr>
          <w:rFonts w:ascii="黑体" w:eastAsia="黑体" w:hAnsi="Times New Roman" w:cs="宋体"/>
          <w:b/>
          <w:bCs/>
          <w:color w:val="000000"/>
          <w:kern w:val="0"/>
          <w:sz w:val="44"/>
          <w:szCs w:val="44"/>
        </w:rPr>
      </w:pPr>
    </w:p>
    <w:p w:rsidR="00720C67" w:rsidRPr="00720C67" w:rsidRDefault="00720C67" w:rsidP="00720C67">
      <w:pPr>
        <w:widowControl/>
        <w:jc w:val="center"/>
        <w:rPr>
          <w:rFonts w:ascii="黑体" w:eastAsia="黑体" w:hAnsi="Times New Roman" w:cs="宋体"/>
          <w:b/>
          <w:bCs/>
          <w:color w:val="000000"/>
          <w:kern w:val="0"/>
          <w:sz w:val="44"/>
          <w:szCs w:val="44"/>
        </w:rPr>
      </w:pPr>
    </w:p>
    <w:p w:rsidR="00720C67" w:rsidRPr="00720C67" w:rsidRDefault="00720C67" w:rsidP="00720C67">
      <w:pPr>
        <w:widowControl/>
        <w:jc w:val="center"/>
        <w:rPr>
          <w:rFonts w:ascii="黑体" w:eastAsia="黑体" w:hAnsi="Times New Roman" w:cs="宋体"/>
          <w:b/>
          <w:bCs/>
          <w:color w:val="000000"/>
          <w:kern w:val="0"/>
          <w:sz w:val="44"/>
          <w:szCs w:val="44"/>
        </w:rPr>
      </w:pPr>
    </w:p>
    <w:p w:rsidR="00720C67" w:rsidRPr="00720C67" w:rsidRDefault="00720C67" w:rsidP="00720C67">
      <w:pPr>
        <w:widowControl/>
        <w:jc w:val="center"/>
        <w:rPr>
          <w:rFonts w:ascii="黑体" w:eastAsia="黑体" w:hAnsi="Times New Roman" w:cs="宋体"/>
          <w:b/>
          <w:bCs/>
          <w:color w:val="000000"/>
          <w:kern w:val="0"/>
          <w:sz w:val="44"/>
          <w:szCs w:val="44"/>
        </w:rPr>
      </w:pPr>
    </w:p>
    <w:p w:rsidR="00720C67" w:rsidRPr="00720C67" w:rsidRDefault="00720C67" w:rsidP="00720C67">
      <w:pPr>
        <w:widowControl/>
        <w:jc w:val="center"/>
        <w:rPr>
          <w:rFonts w:ascii="楷体_GB2312" w:eastAsia="楷体_GB2312" w:hAnsi="Times New Roman" w:cs="宋体"/>
          <w:b/>
          <w:bCs/>
          <w:color w:val="000000"/>
          <w:kern w:val="0"/>
          <w:sz w:val="36"/>
          <w:szCs w:val="36"/>
        </w:rPr>
      </w:pPr>
    </w:p>
    <w:p w:rsidR="00720C67" w:rsidRPr="00720C67" w:rsidRDefault="00720C67" w:rsidP="00720C67">
      <w:pPr>
        <w:widowControl/>
        <w:jc w:val="center"/>
        <w:rPr>
          <w:rFonts w:ascii="楷体_GB2312" w:eastAsia="楷体_GB2312" w:hAnsi="Times New Roman" w:cs="宋体"/>
          <w:b/>
          <w:bCs/>
          <w:color w:val="000000"/>
          <w:kern w:val="0"/>
          <w:sz w:val="36"/>
          <w:szCs w:val="36"/>
        </w:rPr>
      </w:pPr>
    </w:p>
    <w:p w:rsidR="00720C67" w:rsidRPr="00720C67" w:rsidRDefault="00720C67" w:rsidP="00AA49FC">
      <w:pPr>
        <w:widowControl/>
        <w:jc w:val="center"/>
        <w:rPr>
          <w:rFonts w:ascii="楷体_GB2312" w:eastAsia="楷体_GB2312" w:hAnsi="Times New Roman" w:cs="宋体"/>
          <w:b/>
          <w:bCs/>
          <w:color w:val="000000"/>
          <w:kern w:val="0"/>
          <w:sz w:val="36"/>
          <w:szCs w:val="36"/>
        </w:rPr>
      </w:pPr>
      <w:r w:rsidRPr="00720C67">
        <w:rPr>
          <w:rFonts w:ascii="楷体_GB2312" w:eastAsia="楷体_GB2312" w:hAnsi="Times New Roman" w:cs="宋体" w:hint="eastAsia"/>
          <w:b/>
          <w:bCs/>
          <w:color w:val="000000"/>
          <w:kern w:val="0"/>
          <w:sz w:val="36"/>
          <w:szCs w:val="36"/>
        </w:rPr>
        <w:t>全国哲学社会科学规划办公室</w:t>
      </w:r>
    </w:p>
    <w:p w:rsidR="00720C67" w:rsidRPr="00720C67" w:rsidRDefault="00720C67" w:rsidP="00720C67">
      <w:pPr>
        <w:widowControl/>
        <w:jc w:val="center"/>
        <w:rPr>
          <w:rFonts w:ascii="楷体_GB2312" w:eastAsia="楷体_GB2312" w:hAnsi="Times New Roman" w:cs="宋体"/>
          <w:b/>
          <w:bCs/>
          <w:color w:val="000000"/>
          <w:kern w:val="0"/>
          <w:sz w:val="36"/>
          <w:szCs w:val="36"/>
        </w:rPr>
      </w:pPr>
      <w:r w:rsidRPr="00720C67">
        <w:rPr>
          <w:rFonts w:ascii="楷体_GB2312" w:eastAsia="楷体_GB2312" w:hAnsi="Times New Roman" w:cs="宋体" w:hint="eastAsia"/>
          <w:b/>
          <w:bCs/>
          <w:color w:val="000000"/>
          <w:kern w:val="0"/>
          <w:sz w:val="36"/>
          <w:szCs w:val="36"/>
        </w:rPr>
        <w:t>2017年12月</w:t>
      </w:r>
    </w:p>
    <w:p w:rsidR="00720C67" w:rsidRPr="00720C67" w:rsidRDefault="00720C67" w:rsidP="00AA49FC">
      <w:pPr>
        <w:widowControl/>
        <w:rPr>
          <w:rFonts w:ascii="黑体" w:eastAsia="黑体" w:hAnsi="Times New Roman" w:cs="宋体"/>
          <w:b/>
          <w:bCs/>
          <w:color w:val="000000"/>
          <w:kern w:val="0"/>
          <w:sz w:val="44"/>
          <w:szCs w:val="44"/>
        </w:rPr>
        <w:sectPr w:rsidR="00720C67" w:rsidRPr="00720C67">
          <w:footerReference w:type="even" r:id="rId7"/>
          <w:pgSz w:w="11906" w:h="16838"/>
          <w:pgMar w:top="1361" w:right="1797" w:bottom="1361" w:left="1797" w:header="851" w:footer="992" w:gutter="0"/>
          <w:pgNumType w:start="1"/>
          <w:cols w:space="720"/>
          <w:docGrid w:type="lines" w:linePitch="312"/>
        </w:sectPr>
      </w:pPr>
    </w:p>
    <w:p w:rsidR="00720C67" w:rsidRPr="00720C67" w:rsidRDefault="00720C67" w:rsidP="00AA49FC">
      <w:pPr>
        <w:widowControl/>
        <w:rPr>
          <w:rFonts w:ascii="黑体" w:eastAsia="黑体" w:hAnsi="Times New Roman" w:cs="宋体"/>
          <w:b/>
          <w:bCs/>
          <w:color w:val="000000"/>
          <w:kern w:val="0"/>
          <w:sz w:val="44"/>
          <w:szCs w:val="44"/>
        </w:rPr>
      </w:pPr>
    </w:p>
    <w:p w:rsidR="00720C67" w:rsidRPr="00720C67" w:rsidRDefault="00720C67" w:rsidP="00720C67">
      <w:pPr>
        <w:jc w:val="center"/>
        <w:rPr>
          <w:rFonts w:ascii="黑体" w:eastAsia="黑体" w:hAnsi="Times New Roman" w:cs="Times New Roman"/>
          <w:b/>
          <w:sz w:val="44"/>
          <w:szCs w:val="44"/>
        </w:rPr>
      </w:pPr>
      <w:r w:rsidRPr="00720C67">
        <w:rPr>
          <w:rFonts w:ascii="黑体" w:eastAsia="黑体" w:hAnsi="Times New Roman" w:cs="Times New Roman" w:hint="eastAsia"/>
          <w:b/>
          <w:sz w:val="44"/>
          <w:szCs w:val="44"/>
        </w:rPr>
        <w:t>目  录</w:t>
      </w:r>
    </w:p>
    <w:p w:rsidR="00720C67" w:rsidRPr="00720C67" w:rsidRDefault="00720C67" w:rsidP="00720C67">
      <w:pPr>
        <w:rPr>
          <w:rFonts w:ascii="仿宋_GB2312" w:eastAsia="仿宋_GB2312" w:hAnsi="Times New Roman" w:cs="Times New Roman"/>
          <w:b/>
          <w:sz w:val="32"/>
          <w:szCs w:val="20"/>
        </w:rPr>
      </w:pP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说明··········································(1)</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马克思主义·科学社会主义······················(1)</w:t>
      </w:r>
    </w:p>
    <w:p w:rsidR="00720C67" w:rsidRPr="00720C67" w:rsidRDefault="00720C67" w:rsidP="00720C67">
      <w:pPr>
        <w:rPr>
          <w:rFonts w:ascii="仿宋_GB2312" w:eastAsia="仿宋_GB2312" w:hAnsi="Times New Roman" w:cs="Times New Roman"/>
          <w:b/>
          <w:sz w:val="32"/>
          <w:szCs w:val="20"/>
        </w:rPr>
      </w:pPr>
      <w:bookmarkStart w:id="0" w:name="OLE_LINK160"/>
      <w:r w:rsidRPr="00720C67">
        <w:rPr>
          <w:rFonts w:ascii="仿宋_GB2312" w:eastAsia="仿宋_GB2312" w:hAnsi="Times New Roman" w:cs="Times New Roman" w:hint="eastAsia"/>
          <w:b/>
          <w:sz w:val="32"/>
          <w:szCs w:val="20"/>
        </w:rPr>
        <w:t>党史·党建</w:t>
      </w:r>
      <w:bookmarkEnd w:id="0"/>
      <w:r w:rsidRPr="00720C67">
        <w:rPr>
          <w:rFonts w:ascii="仿宋_GB2312" w:eastAsia="仿宋_GB2312" w:hAnsi="Times New Roman" w:cs="Times New Roman" w:hint="eastAsia"/>
          <w:b/>
          <w:sz w:val="32"/>
          <w:szCs w:val="20"/>
        </w:rPr>
        <w:t>····································(5)</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哲学·········································(11)</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理论经济·····································(16)</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应用经济·····································(21)</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统计学·······································(26)</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政治学·······································(30)</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法学·········································(37)</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社会学·······································(42)</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人口学·······································(47)</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民族学·······································(49)</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国际问题研究·································(52)</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中国历史·····································(57)</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世界历史·····································(62)</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考古学·······································(64)</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宗教学·······································(65)</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中国文学·····································(68)</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外国文学·····································(70)</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lastRenderedPageBreak/>
        <w:t>语言学·······································(71)</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新闻学与传播学·······························(74)</w:t>
      </w:r>
    </w:p>
    <w:p w:rsidR="00720C67" w:rsidRPr="00720C67" w:rsidRDefault="00720C67" w:rsidP="00720C67">
      <w:pPr>
        <w:rPr>
          <w:rFonts w:ascii="仿宋_GB2312" w:eastAsia="仿宋_GB2312" w:hAnsi="Times New Roman" w:cs="Times New Roman"/>
          <w:b/>
          <w:sz w:val="32"/>
          <w:szCs w:val="20"/>
        </w:rPr>
      </w:pPr>
      <w:r w:rsidRPr="00720C67">
        <w:rPr>
          <w:rFonts w:ascii="仿宋_GB2312" w:eastAsia="仿宋_GB2312" w:hAnsi="Times New Roman" w:cs="Times New Roman" w:hint="eastAsia"/>
          <w:b/>
          <w:sz w:val="32"/>
          <w:szCs w:val="20"/>
        </w:rPr>
        <w:t>图书馆·情报与文献学·························(78)</w:t>
      </w:r>
    </w:p>
    <w:p w:rsidR="00720C67" w:rsidRPr="00720C67" w:rsidRDefault="00720C67" w:rsidP="00720C67">
      <w:pPr>
        <w:rPr>
          <w:rFonts w:ascii="仿宋_GB2312" w:eastAsia="仿宋_GB2312" w:hAnsi="Times New Roman" w:cs="Times New Roman"/>
          <w:b/>
          <w:sz w:val="32"/>
          <w:szCs w:val="20"/>
        </w:rPr>
      </w:pPr>
      <w:bookmarkStart w:id="1" w:name="OLE_LINK73"/>
      <w:bookmarkStart w:id="2" w:name="OLE_LINK74"/>
      <w:r w:rsidRPr="00720C67">
        <w:rPr>
          <w:rFonts w:ascii="仿宋_GB2312" w:eastAsia="仿宋_GB2312" w:hAnsi="Times New Roman" w:cs="Times New Roman" w:hint="eastAsia"/>
          <w:b/>
          <w:sz w:val="32"/>
          <w:szCs w:val="20"/>
        </w:rPr>
        <w:t>体育学</w:t>
      </w:r>
      <w:bookmarkEnd w:id="1"/>
      <w:bookmarkEnd w:id="2"/>
      <w:r w:rsidRPr="00720C67">
        <w:rPr>
          <w:rFonts w:ascii="仿宋_GB2312" w:eastAsia="仿宋_GB2312" w:hAnsi="Times New Roman" w:cs="Times New Roman" w:hint="eastAsia"/>
          <w:b/>
          <w:sz w:val="32"/>
          <w:szCs w:val="20"/>
        </w:rPr>
        <w:t>·······································(84)</w:t>
      </w:r>
    </w:p>
    <w:p w:rsidR="00720C67" w:rsidRPr="00720C67" w:rsidRDefault="00720C67" w:rsidP="00720C67">
      <w:pPr>
        <w:rPr>
          <w:rFonts w:ascii="仿宋_GB2312" w:eastAsia="仿宋_GB2312" w:hAnsi="Times New Roman" w:cs="Times New Roman"/>
          <w:b/>
          <w:sz w:val="32"/>
          <w:szCs w:val="20"/>
        </w:rPr>
        <w:sectPr w:rsidR="00720C67" w:rsidRPr="00720C67">
          <w:footerReference w:type="default" r:id="rId8"/>
          <w:pgSz w:w="11906" w:h="16838"/>
          <w:pgMar w:top="1361" w:right="1797" w:bottom="1361" w:left="1797" w:header="851" w:footer="992" w:gutter="0"/>
          <w:pgNumType w:start="1"/>
          <w:cols w:space="720"/>
          <w:docGrid w:type="lines" w:linePitch="312"/>
        </w:sectPr>
      </w:pPr>
      <w:r w:rsidRPr="00720C67">
        <w:rPr>
          <w:rFonts w:ascii="仿宋_GB2312" w:eastAsia="仿宋_GB2312" w:hAnsi="Times New Roman" w:cs="Times New Roman" w:hint="eastAsia"/>
          <w:b/>
          <w:sz w:val="32"/>
          <w:szCs w:val="20"/>
        </w:rPr>
        <w:t>管理学·······································(88)</w:t>
      </w:r>
    </w:p>
    <w:p w:rsidR="00720C67" w:rsidRPr="00720C67" w:rsidRDefault="00720C67" w:rsidP="00720C67">
      <w:pPr>
        <w:widowControl/>
        <w:jc w:val="center"/>
        <w:rPr>
          <w:rFonts w:ascii="黑体" w:eastAsia="黑体" w:hAnsi="Times New Roman" w:cs="宋体"/>
          <w:bCs/>
          <w:color w:val="000000"/>
          <w:kern w:val="0"/>
          <w:sz w:val="44"/>
          <w:szCs w:val="44"/>
        </w:rPr>
      </w:pPr>
    </w:p>
    <w:p w:rsidR="00720C67" w:rsidRPr="00720C67" w:rsidRDefault="00720C67" w:rsidP="00D76E54">
      <w:pPr>
        <w:widowControl/>
        <w:spacing w:afterLines="50"/>
        <w:jc w:val="center"/>
        <w:rPr>
          <w:rFonts w:ascii="黑体" w:eastAsia="黑体" w:hAnsi="Times New Roman" w:cs="宋体"/>
          <w:bCs/>
          <w:color w:val="000000"/>
          <w:kern w:val="0"/>
          <w:sz w:val="44"/>
          <w:szCs w:val="44"/>
        </w:rPr>
      </w:pPr>
      <w:r w:rsidRPr="00720C67">
        <w:rPr>
          <w:rFonts w:ascii="黑体" w:eastAsia="黑体" w:hAnsi="Times New Roman" w:cs="宋体" w:hint="eastAsia"/>
          <w:bCs/>
          <w:color w:val="000000"/>
          <w:kern w:val="0"/>
          <w:sz w:val="44"/>
          <w:szCs w:val="44"/>
        </w:rPr>
        <w:t>说  明</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一、申报国家社科基金项目的指导思想是，</w:t>
      </w:r>
      <w:r w:rsidRPr="00720C67">
        <w:rPr>
          <w:rFonts w:ascii="仿宋_GB2312" w:eastAsia="仿宋_GB2312" w:hAnsi="华文中宋" w:cs="Times New Roman" w:hint="eastAsia"/>
          <w:sz w:val="32"/>
          <w:szCs w:val="32"/>
        </w:rPr>
        <w:t>高举中国特色社会主义伟大旗帜，全面贯彻党的十九大精神，以</w:t>
      </w:r>
      <w:r w:rsidRPr="00720C67">
        <w:rPr>
          <w:rFonts w:ascii="仿宋_GB2312" w:eastAsia="仿宋_GB2312" w:hAnsi="华文中宋" w:cs="Times New Roman"/>
          <w:sz w:val="32"/>
          <w:szCs w:val="32"/>
        </w:rPr>
        <w:t>马克思列宁主义、毛泽东思想、</w:t>
      </w:r>
      <w:r w:rsidRPr="00720C67">
        <w:rPr>
          <w:rFonts w:ascii="仿宋_GB2312" w:eastAsia="仿宋_GB2312" w:hAnsi="华文中宋" w:cs="Times New Roman" w:hint="eastAsia"/>
          <w:sz w:val="32"/>
          <w:szCs w:val="32"/>
        </w:rPr>
        <w:t>邓小平理论、“三个代表”重要思想、科学发展观、习近平新时代中国特色社会主义思想为指导，坚持解放思想、实事求是、与时俱进，坚持以重大现实问题为主攻方向，坚持基础研究和应用研究并重，发挥国家社科基金示范引导作用，</w:t>
      </w:r>
      <w:bookmarkStart w:id="3" w:name="OLE_LINK26"/>
      <w:bookmarkStart w:id="4" w:name="OLE_LINK27"/>
      <w:r w:rsidRPr="00720C67">
        <w:rPr>
          <w:rFonts w:ascii="仿宋_GB2312" w:eastAsia="仿宋_GB2312" w:hAnsi="华文中宋" w:cs="Times New Roman" w:hint="eastAsia"/>
          <w:sz w:val="32"/>
          <w:szCs w:val="32"/>
        </w:rPr>
        <w:t>加快构建中国特色哲学社会科学</w:t>
      </w:r>
      <w:bookmarkEnd w:id="3"/>
      <w:bookmarkEnd w:id="4"/>
      <w:r w:rsidRPr="00720C67">
        <w:rPr>
          <w:rFonts w:ascii="仿宋_GB2312" w:eastAsia="仿宋_GB2312" w:hAnsi="华文中宋" w:cs="Times New Roman" w:hint="eastAsia"/>
          <w:sz w:val="32"/>
          <w:szCs w:val="32"/>
        </w:rPr>
        <w:t>，为党和国家工作大局服务，为繁荣发展哲学社会科学服务</w:t>
      </w:r>
      <w:r w:rsidRPr="00720C67">
        <w:rPr>
          <w:rFonts w:ascii="仿宋_GB2312" w:eastAsia="仿宋_GB2312" w:hAnsi="华文中宋" w:cs="Times New Roman" w:hint="eastAsia"/>
          <w:b/>
          <w:sz w:val="32"/>
          <w:szCs w:val="32"/>
        </w:rPr>
        <w:t>。</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二、《国家社科基金项目2018年度课题指南》</w:t>
      </w:r>
      <w:bookmarkStart w:id="5" w:name="OLE_LINK4"/>
      <w:bookmarkStart w:id="6" w:name="OLE_LINK5"/>
      <w:bookmarkStart w:id="7" w:name="OLE_LINK6"/>
      <w:r w:rsidRPr="00720C67">
        <w:rPr>
          <w:rFonts w:ascii="仿宋_GB2312" w:eastAsia="仿宋_GB2312" w:hAnsi="Times New Roman" w:cs="Courier New" w:hint="eastAsia"/>
          <w:bCs/>
          <w:sz w:val="32"/>
          <w:szCs w:val="21"/>
        </w:rPr>
        <w:t>围绕深入研究阐释党的十九大精神和习近平新时代中国特色社会主义思想，</w:t>
      </w:r>
      <w:bookmarkEnd w:id="5"/>
      <w:bookmarkEnd w:id="6"/>
      <w:bookmarkEnd w:id="7"/>
      <w:r w:rsidRPr="00720C67">
        <w:rPr>
          <w:rFonts w:ascii="仿宋_GB2312" w:eastAsia="仿宋_GB2312" w:hAnsi="Times New Roman" w:cs="Courier New" w:hint="eastAsia"/>
          <w:bCs/>
          <w:sz w:val="32"/>
          <w:szCs w:val="21"/>
        </w:rPr>
        <w:t>在相关学科中拟定了一批重要选题，申请人可根据自己的研究专长选择申报。</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三、申报国家社科基金项目，要体现鲜明的问题导向和创新意识，着力推出体现国家水准的研究成果。基础研究</w:t>
      </w:r>
      <w:r w:rsidRPr="00720C67">
        <w:rPr>
          <w:rFonts w:ascii="仿宋_GB2312" w:eastAsia="仿宋_GB2312" w:hAnsi="Times New Roman" w:cs="Courier New" w:hint="eastAsia"/>
          <w:sz w:val="32"/>
          <w:szCs w:val="32"/>
        </w:rPr>
        <w:t>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四、课题申请人须具备下列条件：遵守中华人民共和国宪法</w:t>
      </w:r>
      <w:r w:rsidRPr="00720C67">
        <w:rPr>
          <w:rFonts w:ascii="仿宋_GB2312" w:eastAsia="仿宋_GB2312" w:hAnsi="Times New Roman" w:cs="Courier New" w:hint="eastAsia"/>
          <w:bCs/>
          <w:sz w:val="32"/>
          <w:szCs w:val="21"/>
        </w:rPr>
        <w:lastRenderedPageBreak/>
        <w:t>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1983年3月5日后出生）。课题组成员或推荐人须征得本人同意并签字确认，否则视为违规申报。申请人可以根据研究的实际需要，吸收境外研究人员作为课题组成员参与申请。</w:t>
      </w:r>
      <w:r w:rsidRPr="00720C67">
        <w:rPr>
          <w:rFonts w:ascii="仿宋_GB2312" w:eastAsia="仿宋_GB2312" w:hAnsi="Times New Roman" w:cs="Courier New" w:hint="eastAsia"/>
          <w:sz w:val="32"/>
          <w:szCs w:val="32"/>
        </w:rPr>
        <w:t>全日制在读研究生不能申请，具备申报条件的在职博士生（博士后）从所在工作单位申请。</w:t>
      </w:r>
    </w:p>
    <w:p w:rsidR="00720C67" w:rsidRPr="00720C67" w:rsidRDefault="00720C67" w:rsidP="00720C67">
      <w:pPr>
        <w:rPr>
          <w:rFonts w:ascii="仿宋_GB2312" w:eastAsia="仿宋_GB2312" w:hAnsi="Times New Roman" w:cs="Courier New"/>
          <w:bCs/>
          <w:sz w:val="32"/>
          <w:szCs w:val="20"/>
        </w:rPr>
      </w:pPr>
      <w:r w:rsidRPr="00720C67">
        <w:rPr>
          <w:rFonts w:ascii="仿宋_GB2312" w:eastAsia="仿宋_GB2312" w:hAnsi="Times New Roman" w:cs="Courier New" w:hint="eastAsia"/>
          <w:bCs/>
          <w:sz w:val="32"/>
          <w:szCs w:val="20"/>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w:t>
      </w:r>
      <w:r w:rsidRPr="00720C67">
        <w:rPr>
          <w:rFonts w:ascii="仿宋_GB2312" w:eastAsia="仿宋_GB2312" w:hAnsi="Times New Roman" w:cs="Courier New" w:hint="eastAsia"/>
          <w:bCs/>
          <w:sz w:val="32"/>
          <w:szCs w:val="21"/>
        </w:rPr>
        <w:lastRenderedPageBreak/>
        <w:t>划办、全军社科规划办另行组织。</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七、《国家社科基金项目2018年度课题指南》条目分为具体条目（带*号）和方向性条目两类。具体条目的申报，可选择不同的研究角度、方法和侧重点，也可对条目的文字表述做出适当修改。方向性条目只规定研究范围和方向，申请人要据此自行设计具体题目。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八、2018年度国家社科基金项目继续实行限额申报，限额指标另行下达。各地社科规划办、在京委托管理机构和申请单位要着力提高申报质量，适当控制申报数量，特别是要减少同类选题重复申报。</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九、申报课题的资助额度为：重点项目35万元，一般项目和青年项目20-22万元。申请人应按照《国家社科基金管理办法》和《国家社会科学基金项目资金管理办法》（均可从我办网站下载）的要求，根据实际需要编制科学合理的经费预算。</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十、国家社科基金项目的完成时限，基础理论研究一般为3</w:t>
      </w:r>
      <w:r w:rsidRPr="00720C67">
        <w:rPr>
          <w:rFonts w:ascii="仿宋_GB2312" w:eastAsia="仿宋_GB2312" w:hAnsi="Times New Roman" w:cs="Courier New" w:hint="eastAsia"/>
          <w:bCs/>
          <w:sz w:val="32"/>
          <w:szCs w:val="21"/>
        </w:rPr>
        <w:lastRenderedPageBreak/>
        <w:t>—5年，应用对策研究一般为2—3年。</w:t>
      </w:r>
    </w:p>
    <w:p w:rsidR="00720C67" w:rsidRPr="00720C67" w:rsidRDefault="00720C67" w:rsidP="00720C67">
      <w:pPr>
        <w:rPr>
          <w:rFonts w:ascii="仿宋_GB2312" w:eastAsia="仿宋_GB2312" w:hAnsi="Times New Roman" w:cs="Times New Roman"/>
          <w:bCs/>
          <w:sz w:val="32"/>
          <w:szCs w:val="24"/>
        </w:rPr>
      </w:pPr>
      <w:r w:rsidRPr="00720C67">
        <w:rPr>
          <w:rFonts w:ascii="仿宋_GB2312" w:eastAsia="仿宋_GB2312" w:hAnsi="Times New Roman" w:cs="Times New Roman"/>
          <w:bCs/>
          <w:sz w:val="32"/>
          <w:szCs w:val="24"/>
        </w:rPr>
        <w:t>十一、为避免一题多报、交叉申请和重复立项，确保申请人有足够的时间和精力从事课题研究，2018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2018年3月</w:t>
      </w:r>
      <w:r w:rsidRPr="00720C67">
        <w:rPr>
          <w:rFonts w:ascii="仿宋_GB2312" w:eastAsia="仿宋_GB2312" w:hAnsi="Times New Roman" w:cs="Times New Roman" w:hint="eastAsia"/>
          <w:bCs/>
          <w:sz w:val="32"/>
          <w:szCs w:val="24"/>
        </w:rPr>
        <w:t>5</w:t>
      </w:r>
      <w:r w:rsidRPr="00720C67">
        <w:rPr>
          <w:rFonts w:ascii="仿宋_GB2312" w:eastAsia="仿宋_GB2312" w:hAnsi="Times New Roman" w:cs="Times New Roman"/>
          <w:bCs/>
          <w:sz w:val="32"/>
          <w:szCs w:val="24"/>
        </w:rPr>
        <w:t>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w:t>
      </w:r>
      <w:r w:rsidRPr="00720C67">
        <w:rPr>
          <w:rFonts w:ascii="仿宋_GB2312" w:eastAsia="仿宋_GB2312" w:hAnsi="Times New Roman" w:cs="Times New Roman"/>
          <w:bCs/>
          <w:sz w:val="32"/>
          <w:szCs w:val="24"/>
        </w:rPr>
        <w:lastRenderedPageBreak/>
        <w:t>站报告）原件。（7）不得以已出版的内容基本相同的研究成果申请国家社科基金项目。（8）凡以国家社科基金项目名义发表阶段性成果或最终成果，不得同时标注多家基金项目资助字样。</w:t>
      </w:r>
    </w:p>
    <w:p w:rsidR="00720C67" w:rsidRPr="00720C67" w:rsidRDefault="00720C67" w:rsidP="00720C67">
      <w:pPr>
        <w:rPr>
          <w:rFonts w:ascii="仿宋_GB2312" w:eastAsia="仿宋_GB2312" w:hAnsi="Times New Roman" w:cs="Times New Roman"/>
          <w:bCs/>
          <w:sz w:val="32"/>
          <w:szCs w:val="24"/>
        </w:rPr>
      </w:pPr>
      <w:r w:rsidRPr="00720C67">
        <w:rPr>
          <w:rFonts w:ascii="仿宋_GB2312" w:eastAsia="仿宋_GB2312" w:hAnsi="Times New Roman" w:cs="Times New Roman"/>
          <w:bCs/>
          <w:sz w:val="32"/>
          <w:szCs w:val="24"/>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720C67" w:rsidRPr="00720C67" w:rsidRDefault="00720C67" w:rsidP="00720C67">
      <w:pPr>
        <w:rPr>
          <w:rFonts w:ascii="仿宋_GB2312" w:eastAsia="仿宋_GB2312" w:hAnsi="Times New Roman" w:cs="Times New Roman"/>
          <w:bCs/>
          <w:sz w:val="32"/>
          <w:szCs w:val="24"/>
        </w:rPr>
      </w:pPr>
      <w:r w:rsidRPr="00720C67">
        <w:rPr>
          <w:rFonts w:ascii="仿宋_GB2312" w:eastAsia="仿宋_GB2312" w:hAnsi="Times New Roman" w:cs="Times New Roman"/>
          <w:bCs/>
          <w:sz w:val="32"/>
          <w:szCs w:val="24"/>
        </w:rPr>
        <w:t>十三、申报课题全部实行同行专家通讯初评，初评采用《活页》匿名方式，《活页》论证字数不超过七千字，要按《活页》中规定的方式列出前期相关研究成果。</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hint="eastAsia"/>
          <w:bCs/>
          <w:sz w:val="32"/>
          <w:szCs w:val="2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w:t>
      </w:r>
      <w:r w:rsidRPr="00720C67">
        <w:rPr>
          <w:rFonts w:ascii="仿宋_GB2312" w:eastAsia="仿宋_GB2312" w:hAnsi="Times New Roman" w:cs="Courier New" w:hint="eastAsia"/>
          <w:bCs/>
          <w:sz w:val="32"/>
          <w:szCs w:val="21"/>
        </w:rPr>
        <w:lastRenderedPageBreak/>
        <w:t>后出版，擅自出版者视为自行终止资助协议。</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bCs/>
          <w:sz w:val="32"/>
          <w:szCs w:val="21"/>
        </w:rPr>
        <w:t>十五、项目申报材料从我办网站下载,或向受理单位索取。《申请书》经所在单位审查盖章后，报送本省（区、市）社科规划办或在京委托管理机构。</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bCs/>
          <w:sz w:val="32"/>
          <w:szCs w:val="21"/>
        </w:rPr>
        <w:t>十六、各地社科规划办、在京委托管理机构和基层科研管理部门要加强对申报工作的组织和指导，严格审核申报资格、前期研究成果的真实性、课题组的研究实力和必备条件等，签署明确意见。</w:t>
      </w:r>
    </w:p>
    <w:p w:rsidR="00720C67" w:rsidRPr="00720C67" w:rsidRDefault="00720C67" w:rsidP="00720C67">
      <w:pPr>
        <w:rPr>
          <w:rFonts w:ascii="仿宋_GB2312" w:eastAsia="仿宋_GB2312" w:hAnsi="Times New Roman" w:cs="Courier New"/>
          <w:bCs/>
          <w:sz w:val="32"/>
          <w:szCs w:val="21"/>
        </w:rPr>
      </w:pPr>
      <w:r w:rsidRPr="00720C67">
        <w:rPr>
          <w:rFonts w:ascii="仿宋_GB2312" w:eastAsia="仿宋_GB2312" w:hAnsi="Times New Roman" w:cs="Courier New"/>
          <w:bCs/>
          <w:sz w:val="32"/>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720C67" w:rsidRPr="00720C67" w:rsidRDefault="00720C67" w:rsidP="00720C67">
      <w:pPr>
        <w:rPr>
          <w:rFonts w:ascii="仿宋_GB2312" w:eastAsia="仿宋_GB2312" w:hAnsi="Times New Roman" w:cs="Times New Roman"/>
          <w:bCs/>
          <w:sz w:val="32"/>
          <w:szCs w:val="20"/>
        </w:rPr>
      </w:pPr>
      <w:r w:rsidRPr="00720C67">
        <w:rPr>
          <w:rFonts w:ascii="仿宋_GB2312" w:eastAsia="仿宋_GB2312" w:hAnsi="Times New Roman" w:cs="Times New Roman" w:hint="eastAsia"/>
          <w:bCs/>
          <w:sz w:val="32"/>
          <w:szCs w:val="20"/>
        </w:rPr>
        <w:t>十八、</w:t>
      </w:r>
      <w:r w:rsidRPr="00720C67">
        <w:rPr>
          <w:rFonts w:ascii="仿宋_GB2312" w:eastAsia="仿宋_GB2312" w:hAnsi="Times New Roman" w:cs="Courier New" w:hint="eastAsia"/>
          <w:bCs/>
          <w:sz w:val="32"/>
          <w:szCs w:val="21"/>
        </w:rPr>
        <w:t>各地社科规划办、在京委托管理机构</w:t>
      </w:r>
      <w:r w:rsidRPr="00720C67">
        <w:rPr>
          <w:rFonts w:ascii="仿宋_GB2312" w:eastAsia="仿宋_GB2312" w:hAnsi="Times New Roman" w:cs="Times New Roman" w:hint="eastAsia"/>
          <w:bCs/>
          <w:sz w:val="32"/>
          <w:szCs w:val="20"/>
        </w:rPr>
        <w:t>和基层科研管理部门要按规定做好申报数据录入、打印报表、纸本《申请书》与《活页》及电子版《申请书》（</w:t>
      </w:r>
      <w:r w:rsidRPr="00720C67">
        <w:rPr>
          <w:rFonts w:ascii="仿宋_GB2312" w:eastAsia="仿宋_GB2312" w:hAnsi="Times New Roman" w:cs="Times New Roman" w:hint="eastAsia"/>
          <w:bCs/>
          <w:sz w:val="32"/>
          <w:szCs w:val="24"/>
        </w:rPr>
        <w:t>WORD文件格式</w:t>
      </w:r>
      <w:r w:rsidRPr="00720C67">
        <w:rPr>
          <w:rFonts w:ascii="仿宋_GB2312" w:eastAsia="仿宋_GB2312" w:hAnsi="Times New Roman" w:cs="Times New Roman" w:hint="eastAsia"/>
          <w:bCs/>
          <w:sz w:val="32"/>
          <w:szCs w:val="20"/>
        </w:rPr>
        <w:t>）的汇总报送等工作。各地社科规划办、在京委托管理机构要按申报单位和申请人分类汇总后，将电子版《申请书》统一刻录成光盘，随同纸质版申请材料一同报送我办。</w:t>
      </w:r>
    </w:p>
    <w:p w:rsidR="00720C67" w:rsidRPr="00720C67" w:rsidRDefault="00720C67" w:rsidP="00720C67">
      <w:pPr>
        <w:rPr>
          <w:rFonts w:ascii="仿宋_GB2312" w:eastAsia="仿宋_GB2312" w:hAnsi="Times New Roman" w:cs="Times New Roman"/>
          <w:bCs/>
          <w:sz w:val="32"/>
          <w:szCs w:val="20"/>
        </w:rPr>
      </w:pPr>
      <w:r w:rsidRPr="00720C67">
        <w:rPr>
          <w:rFonts w:ascii="仿宋_GB2312" w:eastAsia="仿宋_GB2312" w:hAnsi="Times New Roman" w:cs="Times New Roman"/>
          <w:bCs/>
          <w:sz w:val="32"/>
          <w:szCs w:val="20"/>
        </w:rPr>
        <w:t>十九、课题申报时间为2017年12月</w:t>
      </w:r>
      <w:r w:rsidRPr="00720C67">
        <w:rPr>
          <w:rFonts w:ascii="仿宋_GB2312" w:eastAsia="仿宋_GB2312" w:hAnsi="Times New Roman" w:cs="Times New Roman" w:hint="eastAsia"/>
          <w:bCs/>
          <w:sz w:val="32"/>
          <w:szCs w:val="20"/>
        </w:rPr>
        <w:t>21</w:t>
      </w:r>
      <w:r w:rsidRPr="00720C67">
        <w:rPr>
          <w:rFonts w:ascii="仿宋_GB2312" w:eastAsia="仿宋_GB2312" w:hAnsi="Times New Roman" w:cs="Times New Roman"/>
          <w:bCs/>
          <w:sz w:val="32"/>
          <w:szCs w:val="20"/>
        </w:rPr>
        <w:t>日至2018年3月5</w:t>
      </w:r>
      <w:r w:rsidRPr="00720C67">
        <w:rPr>
          <w:rFonts w:ascii="仿宋_GB2312" w:eastAsia="仿宋_GB2312" w:hAnsi="Times New Roman" w:cs="Times New Roman"/>
          <w:bCs/>
          <w:sz w:val="32"/>
          <w:szCs w:val="20"/>
        </w:rPr>
        <w:lastRenderedPageBreak/>
        <w:t>日。各省（区、市）和新疆生产建设兵团社科规划办、在京委托管理机构须于201</w:t>
      </w:r>
      <w:r w:rsidRPr="00720C67">
        <w:rPr>
          <w:rFonts w:ascii="仿宋_GB2312" w:eastAsia="仿宋_GB2312" w:hAnsi="Times New Roman" w:cs="Times New Roman" w:hint="eastAsia"/>
          <w:bCs/>
          <w:sz w:val="32"/>
          <w:szCs w:val="20"/>
        </w:rPr>
        <w:t>8</w:t>
      </w:r>
      <w:r w:rsidRPr="00720C67">
        <w:rPr>
          <w:rFonts w:ascii="仿宋_GB2312" w:eastAsia="仿宋_GB2312" w:hAnsi="Times New Roman" w:cs="Times New Roman"/>
          <w:bCs/>
          <w:sz w:val="32"/>
          <w:szCs w:val="20"/>
        </w:rPr>
        <w:t>年3月12日前，将汇总并认真校对后的《申请书》中</w:t>
      </w:r>
      <w:r w:rsidRPr="00720C67">
        <w:rPr>
          <w:rFonts w:ascii="仿宋_GB2312" w:eastAsia="仿宋_GB2312" w:hAnsi="Times New Roman" w:cs="Times New Roman"/>
          <w:bCs/>
          <w:sz w:val="32"/>
          <w:szCs w:val="20"/>
        </w:rPr>
        <w:t>“</w:t>
      </w:r>
      <w:r w:rsidRPr="00720C67">
        <w:rPr>
          <w:rFonts w:ascii="仿宋_GB2312" w:eastAsia="仿宋_GB2312" w:hAnsi="Times New Roman" w:cs="Times New Roman"/>
          <w:bCs/>
          <w:sz w:val="32"/>
          <w:szCs w:val="20"/>
        </w:rPr>
        <w:t>数据表</w:t>
      </w:r>
      <w:r w:rsidRPr="00720C67">
        <w:rPr>
          <w:rFonts w:ascii="仿宋_GB2312" w:eastAsia="仿宋_GB2312" w:hAnsi="Times New Roman" w:cs="Times New Roman"/>
          <w:bCs/>
          <w:sz w:val="32"/>
          <w:szCs w:val="20"/>
        </w:rPr>
        <w:t>”</w:t>
      </w:r>
      <w:r w:rsidRPr="00720C67">
        <w:rPr>
          <w:rFonts w:ascii="仿宋_GB2312" w:eastAsia="仿宋_GB2312" w:hAnsi="Times New Roman" w:cs="Times New Roman"/>
          <w:bCs/>
          <w:sz w:val="32"/>
          <w:szCs w:val="20"/>
        </w:rPr>
        <w:t>数据发至我办邮箱（</w:t>
      </w:r>
      <w:hyperlink r:id="rId9" w:history="1">
        <w:r w:rsidRPr="00720C67">
          <w:rPr>
            <w:rFonts w:ascii="仿宋_GB2312" w:eastAsia="仿宋_GB2312" w:hAnsi="Times New Roman" w:cs="Times New Roman"/>
            <w:bCs/>
            <w:sz w:val="32"/>
            <w:szCs w:val="20"/>
          </w:rPr>
          <w:t>npopss@vip.163.com</w:t>
        </w:r>
      </w:hyperlink>
      <w:r w:rsidRPr="00720C67">
        <w:rPr>
          <w:rFonts w:ascii="仿宋_GB2312" w:eastAsia="仿宋_GB2312" w:hAnsi="Times New Roman" w:cs="Times New Roman"/>
          <w:bCs/>
          <w:sz w:val="32"/>
          <w:szCs w:val="20"/>
        </w:rPr>
        <w:t>），并确保电子数据和《申请书》中</w:t>
      </w:r>
      <w:r w:rsidRPr="00720C67">
        <w:rPr>
          <w:rFonts w:ascii="仿宋_GB2312" w:eastAsia="仿宋_GB2312" w:hAnsi="Times New Roman" w:cs="Times New Roman"/>
          <w:bCs/>
          <w:sz w:val="32"/>
          <w:szCs w:val="20"/>
        </w:rPr>
        <w:t>“</w:t>
      </w:r>
      <w:r w:rsidRPr="00720C67">
        <w:rPr>
          <w:rFonts w:ascii="仿宋_GB2312" w:eastAsia="仿宋_GB2312" w:hAnsi="Times New Roman" w:cs="Times New Roman"/>
          <w:bCs/>
          <w:sz w:val="32"/>
          <w:szCs w:val="20"/>
        </w:rPr>
        <w:t>数据表</w:t>
      </w:r>
      <w:r w:rsidRPr="00720C67">
        <w:rPr>
          <w:rFonts w:ascii="仿宋_GB2312" w:eastAsia="仿宋_GB2312" w:hAnsi="Times New Roman" w:cs="Times New Roman"/>
          <w:bCs/>
          <w:sz w:val="32"/>
          <w:szCs w:val="20"/>
        </w:rPr>
        <w:t>”</w:t>
      </w:r>
      <w:r w:rsidRPr="00720C67">
        <w:rPr>
          <w:rFonts w:ascii="仿宋_GB2312" w:eastAsia="仿宋_GB2312" w:hAnsi="Times New Roman" w:cs="Times New Roman"/>
          <w:bCs/>
          <w:sz w:val="32"/>
          <w:szCs w:val="20"/>
        </w:rPr>
        <w:t>一致；3月15日前将纸质版《申请书》和《活页》、电子版</w:t>
      </w:r>
      <w:r w:rsidRPr="00720C67">
        <w:rPr>
          <w:rFonts w:ascii="仿宋_GB2312" w:eastAsia="仿宋_GB2312" w:hAnsi="Times New Roman" w:cs="Times New Roman"/>
          <w:bCs/>
          <w:sz w:val="32"/>
          <w:szCs w:val="24"/>
        </w:rPr>
        <w:t>《申请书》光盘、</w:t>
      </w:r>
      <w:r w:rsidRPr="00720C67">
        <w:rPr>
          <w:rFonts w:ascii="仿宋_GB2312" w:eastAsia="仿宋_GB2312" w:hAnsi="Times New Roman" w:cs="Times New Roman"/>
          <w:bCs/>
          <w:sz w:val="32"/>
          <w:szCs w:val="20"/>
        </w:rPr>
        <w:t>统计表报送至我办，逾期不予受理。</w:t>
      </w:r>
    </w:p>
    <w:p w:rsidR="00720C67" w:rsidRPr="00720C67" w:rsidRDefault="00720C67" w:rsidP="00720C67">
      <w:pPr>
        <w:jc w:val="center"/>
        <w:rPr>
          <w:rFonts w:ascii="仿宋_GB2312" w:eastAsia="仿宋_GB2312" w:hAnsi="Times New Roman" w:cs="Times New Roman"/>
          <w:b/>
          <w:sz w:val="32"/>
          <w:szCs w:val="24"/>
        </w:rPr>
        <w:sectPr w:rsidR="00720C67" w:rsidRPr="00720C67">
          <w:footerReference w:type="default" r:id="rId10"/>
          <w:pgSz w:w="11906" w:h="16838"/>
          <w:pgMar w:top="1361" w:right="1797" w:bottom="1361" w:left="1797" w:header="851" w:footer="992" w:gutter="0"/>
          <w:pgNumType w:start="1"/>
          <w:cols w:space="720"/>
          <w:docGrid w:type="lines" w:linePitch="312"/>
        </w:sectPr>
      </w:pPr>
    </w:p>
    <w:p w:rsidR="00720C67" w:rsidRPr="00720C67" w:rsidRDefault="00720C67" w:rsidP="00D76E54">
      <w:pPr>
        <w:spacing w:beforeLines="100" w:afterLines="50"/>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lastRenderedPageBreak/>
        <w:t>马克思主义·科学社会主义</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1.习近平新时代中国特色社会主义思想形成过程研究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2.习近平新时代中国特色社会主义思想的历史地位和精神实质研究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3.习近平新时代中国特色社会主义思想的理论创新与当代价值研究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4.习近平新时代中国特色社会主义思想的科学内涵和实践意义研究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5.习近平新时代中国特色社会主义思想的宣传教育研究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6.习近平新时代观研究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7.习近平总书记以人民为中心思想研究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8.习近平总书记人类命运共同体思想研究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9.习近平总书记全球治理思想研究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10.习近平总书记国家安全观研究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11.习近平总书记关于意识形态工作的思想研究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12.习近平总书记关于网络意识形态安全的思想研究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13.习近平总书记关于高校思想政治工作的思想研究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14.习近平总书记青年思想研究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15.习近平总书记强军思想研究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16.习近平总书记关于坚持“一国两制”、推进祖国统一的思想研究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17.习近平总书记关于港澳台海外统战工作的思想研究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18.中国特色社会主义进入新时代的重大意义研究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19.中国特色社会主义历史方位的演变及其规律研究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20.新时代中国特色社会主义的基本特征研究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21.新时代坚持和发展中国特色社会主义基本方略研究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22.党的基本理论、基本路线、基本方略三者关系研究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23.新时代“四个伟大”内在逻辑与重要意义研究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24.新时代中国特色社会主义实践中坚持以人民为中心的发展思想与路径研究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25.新时代我国社会主要矛盾变化研究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26.新时代全面深化改革研究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27.新时代全面依法治国研究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28.新时代中国特色社会主义乡村振兴战略研究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29.新时代中国共产党人的理想信念建设研究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30.中国共产党人的初心和使命研究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31.新时代推进党的建设新的伟大工程研究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32.新时代意识形态工作研究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33.新时代高校思想政治教育改革创新研究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34.新时代巩固和发展爱国统一战线研究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35.新时代中国特色社会主义妇女理论研究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36.新时代农村青年思想政治教育研究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37.全面建设社会主义现代化国家研究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38.社会主要矛盾变化与我国基本国情关系研究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39.我国社会主要矛盾变化对党和国家工作的新要求研究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40.人民当家作主制度体系建构研究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41.中华民族共同体意识研究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42.党内法规宣传教育实效性研究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43.建设社会主义现代化国家进程中的妇女发展道路研究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44.马克思主义基本原理方法论研究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45.马克思主义经典作家社会发展阶段理论研究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46.马克思主义经典作家无产阶级政党建设思想研究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47.马克思主义经典作家文化观研究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48.马克思主义诞生170年来的发展历程及经验研究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49.马克思主义全球化思想研究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50.马克思主义中国化发展历程及历史经验研究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51.马克思主义生态文明观与美丽中国建设研究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52.马克思主义妇女观中国化研究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53.马克思资本观研究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54.《共产党宣言》与马克思主义生命力研究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55.21世纪马克思主义基本问题研究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56.列宁探索新制度思想史（1917—1923）</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57.列宁社会主义建设思想研究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58.列宁对错误社会思潮的批判研究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59.毛泽东思想与中国特色社会主义理论体系研究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60.毛泽东关于社会矛盾思想研究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61.毛泽东文艺思想研究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62.毛泽东军队政治工作思想研究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63.邓小平“三步走”战略思想及其启示研究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64.邓小平对改革开放的历史性贡献研究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65.改革开放四十年伟大成就研究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66.改革开放四十年的历程、成就和经验研究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67.十八大以来党的理论创新、实践创新、制度创新研究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68.国家治理体系和治理能力现代化研究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69.中国特色社会主义理论体系形成与发展研究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70.中国特色社会主义政治发展道路研究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71.中国特色社会主义文化发展战略研究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72.十八大以来马克思主义理论学科建设新进展研究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73.构建中国特色哲学社会科学话语体系研究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74.创新型国家建设研究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75.坚持依法治国和以德治国相结合的历史经验研究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76.社会主义协商民主制度研究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77.意识形态工作领导权、管理权、话语权研究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78.网络意识形态新情况及应对策略研究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79.大数据时代高校思想政治教育模式创新研究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80.改革开放四十年社会意识形态治理经验研究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81.当前社会思潮传播的新特点和有效引导研究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82.新世纪以来国外流行社会思潮新特点研究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83.新兴社会群体思想观念状况研究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84.社会主义核心价值观与中华优秀传统文化的辩证关系研究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85.推进社会公德、职业道德、家庭美德、个人品德建设研究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86.家风家训与社会主义核心价值观培育研究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87.红色文化传承与发展研究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88.中华文化国际传播能力建设研究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89.中外价值观教育比较研究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90.国外中国特色社会主义研究评析</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91.海外华文学校发展演变及影响研究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92.当代世界社会主义发展态势研究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93.当代国外马克思主义“重建历史唯物主义”的理论观点评析</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94.21世纪国外共产党和工人运动新动向研究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D76E54">
      <w:pPr>
        <w:spacing w:afterLines="50"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党史·党建</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1.习近平新时代中国特色社会主义思想创立的历史考察</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2.习近平总书记关于党史、国史的重要论述研究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3.习近平总书记关于大力弘扬“红船精神”等革命精神的重要论述研究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4.习近平新时代中国特色社会主义思想中加强党的全面领导思想研究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5.习近平新时代中国特色社会主义思想中全面从严治党思想研究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6.习近平总书记党内法规制度建设思想研究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7.新时代中国特色社会主义的由来及历史地位研究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8.新时代中国共产党的历史使命研究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9.新时代党的建设总要求研究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10.党的建设新的伟大工程在“四个伟大”中的决定性作用研究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11.党的基本理论、基本路线、基本方略形成发展研究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12.“不忘初心、牢记使命、永远奋斗”精神研究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13.中国共产党强化“四个意识”及其经验研究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14.牢固树立核心意识、坚决维护党的领导核心研究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15.毫不动摇坚持和完善党的领导、毫不动摇把党建设得更加坚强有力研究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16.十八大以来党和国家事业取得的历史性成就和发生的历史性变革研究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17.十八大以来全面从严治党和反腐败斗争实践经验研究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18.中国共产党领导中国人民实现从站起来、富起来到强起来的伟大飞跃研究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19.中国共产党增强政治领导力、思想引领力、群众组织</w:t>
      </w:r>
      <w:r w:rsidRPr="00720C67">
        <w:rPr>
          <w:rFonts w:ascii="仿宋_GB2312" w:eastAsia="仿宋_GB2312" w:hAnsi="Times New Roman" w:cs="Times New Roman" w:hint="eastAsia"/>
          <w:sz w:val="32"/>
          <w:szCs w:val="32"/>
        </w:rPr>
        <w:lastRenderedPageBreak/>
        <w:t>力、社会号召力研究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20.中国共产党增强自我净化、自我完善、自我革新、自我提高能力研究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21.中国共产党增强党内政治生活的政治性、时代性、原则性、战斗性研究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22.十九大党章修正案的新变化、新特点研究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23.中国共产党与中华民族伟大复兴奋斗史研究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24.中国共产党指导思想创新史研究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25.中国共产党管党治党历程及经验研究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26.中国共产党思想政治工作的优良传统与成功经验研究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27.中国共产党与革命性锻造研究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28.中国共产党创建史研究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29.不断提高中国共产党建设质量研究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30.以政治建设为统领全面加强党的各方面建设研究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31.坚决维护党中央权威和集中统一领导研究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32.加强和改善党对国家政权机关领导的制度机制研究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33.构建党统一指挥、全面覆盖、权威高效的监督体系研究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34.国家治理现代化背景下党的执政能力建设研究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35.全面从严治党永远在路上研究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36.全面从严治党与党的执政安全研究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37.把制度建设贯穿中国共产党各方面建设研究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38.思想建党和制度治党同向发力问题研究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39.以建设马克思主义学习型政党推动建设学习大国研究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40.“两学一做”学习教育常态化制度化研究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41.党章和党内准则条例法规研究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42.党章主要修改内容制度化具体化研究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43.加强和完善中国共产党纪律检查制度研究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44.健全党和国家监督体系研究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45.加强党的巡视工作和巡察工作研究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46.巩固不敢腐、促进不能腐、强化不想腐研究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47.加强中国共产党与各民主党派的合作研究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48.加强政党协商研究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49.加强中国共产党各类基层组织建设研究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50.新时代党内法规制度建设内涵研究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51.党内法规发展史研究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52.党内法规文化研究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53.党内法规制度在新时代中国特色社会主义中的定位和作用研究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54.党内法规制度建设政策协调机制研究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55.依规治党在加强党的全面领导和全面从严治党中的功能作用研究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56.党内法规制度执行力建设研究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57.国有企业党委（党组）领导作用的实现方式与保障机</w:t>
      </w:r>
      <w:r w:rsidRPr="00720C67">
        <w:rPr>
          <w:rFonts w:ascii="仿宋_GB2312" w:eastAsia="仿宋_GB2312" w:hAnsi="Times New Roman" w:cs="Times New Roman" w:hint="eastAsia"/>
          <w:sz w:val="32"/>
          <w:szCs w:val="32"/>
        </w:rPr>
        <w:lastRenderedPageBreak/>
        <w:t>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58.党内法规人才培养选拔机制研究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59.社会主要矛盾变化对党内法规制度建设的新要求研究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60.共产国际、联共（布）与中国革命的关系研究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61.马克思主义经典作家党的建设学说研究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62.中共党史研究的理论与方法研究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63.中共党史中的重大会议和重大决策研究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64.中共党史中的重大事件和重要任务研究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65.党的建设学科建设与研究方法创新</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66.中华人民共和国建国史研究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67.改革开放专题史研究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68.中国共产党领导中国社会主义现代化建设历程研究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69.中国共产党长期执政能力建设研究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70.中国共产党执政规律研究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71.中国共产党政治建设研究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72.中国共产党思想建设研究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73.中国共产党组织建设研究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74.中国共产党作风建设研究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75.中国共产党纪律建设研究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76.中国共产党党内政治文化研究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77.中国共产党提高运用法治思维和法治方式能力研究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78.中国共产党反腐机制研究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79.中国共产党领导经济工作制度研究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80.中国共产党领导中国特色社会主义民主政治建设史研究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81.中国共产党领导中国特色社会主义文化建设史研究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82.中国共产党领导中国特色社会主义社会建设史研究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83.中国共产党领导中国特色社会主义生态文明建设史研究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84.中国共产党领导意识形态工作史研究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85.中国共产党领导新闻舆论工作史研究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86.中国共产党革命精神研究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87.中国共产党处理中国同周边国家关系史研究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88.中国共产党处理中国同大国关系史研究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89.中国共产党处理中国同发展中国家关系史研究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90.中国共产党处理中国同联合国等国际组织关系史研究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91.中国共产党在国际上处理和发展党际关系的历史经验研究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92.中国发展道路和发展历程的国际比较研究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93.中国共产党领导下的工人运动研究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94.中国共产党领导下的妇女解放运动研究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95.中国共产党领导下的青年运动研究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96.中国共产党巩固边疆发展边疆的奋斗历程研究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97.中国共产党民主革命时期的各个历史阶段、各个革命区域、各条革命战线研究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98.五四运动研究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99.革命根据地史研究（分专题）</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100.改革开放40年党的妇女工作经验研究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101.中国共产党历史文献和当代文献编纂与利用研究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102.中共党史研究中的历史虚无主义批判研究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103.社会组织党建研究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104.加强中国共产党领导的群团组织建设研究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105.中国共产党与其他国家政党的国际比较研究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D76E54">
      <w:pPr>
        <w:spacing w:afterLines="50"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哲学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1.习近平新时代中国特色社会主义思想的哲学研究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2.习近平总书记治国理政的思维方法研究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3.习近平总书记创新思想的哲学研究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4.习近平总书记中华文化观研究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5.习近平总书记民生观研究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6.“五位一体”总体布局的哲学研究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7.“四个全面”战略布局的哲学研究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8.中国特色社会主义的历史逻辑、理论逻辑、实践逻辑研究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9.以人民为中心的发展思想研究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10.新时代社会主要矛盾研究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11.新时代中国特色社会主义公平正义问题研究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12.社会主义协商民主的哲学研究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13.新发展理念的哲学研究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14.人与自然生命共同体的哲学研究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15.人类命运共同体的哲学研究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16.“一带一路”建设的哲学研究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17.美丽中国建设的哲学研究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18.社会主义核心价值观基本理论研究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19.中华文化传播与国家文化软实力提升研究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20.改革开放四十年中国哲学的发展历程和理论反思研究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21.马克思主义哲学经典著作研究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22.马克思主义哲学基本理论研究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23.马克思主义哲学史专题研究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24.马克思主义经济哲学研究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25.马克思主义政治哲学研究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26.马克思主义文化哲学研究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27.马克思主义社会哲学研究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28.马克思主义价值哲学研究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29.马克思主义科技哲学研究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30.马克思主义人学研究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31.当代中国马克思主义哲学研究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32.唯物史观与中国道路研究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33.国外马克思主义前沿问题的哲学研究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34.中国传统哲学的基础理论问题研究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35.中国传统哲学文献整理与诠释研究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36.中国传统哲学的理论创新研究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37.中国哲学方法论研究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38.中国哲学断代史研究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39.中国哲学史人物、流派研究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40.中国哲学的精神内涵与文化自信建设研究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41.中国传统社会治理思想研究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42.中国传统宗教哲学研究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43.中国传统文化中的核心价值观研究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44.中国生态哲学研究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45.中国哲学海外传播研究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46.近代以来中国价值观变迁研究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47.中外哲学交流与比较研究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48.西方哲学的基础理论问题研究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49.西方哲学经典著作编译研究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50.西方哲学断代史研究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51.现代西方哲学专题研究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52.外国哲学国别研究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53.西方形而上学研究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54.西方认识论研究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55.西方政治哲学研究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56.西方语言哲学研究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57.西方宗教哲学研究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58.东方哲学专题研究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59.意识与心灵哲学专题研究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60.实验哲学研究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61.马克思主义伦理思想研究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62.伦理学基础理论与前沿问题研究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63.中国伦理思想史研究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64.国外伦理思想史研究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65.中外伦理思想比较研究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66.应用伦理学理论与前沿问题研究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67.道德哲学理论的创新性研究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68.生命科学技术的伦理学研究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69.当代科学技术发展的伦理问题研究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70.思想道德建设专题研究（含社会公德、职业道德、家庭美德、个人品德）</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71.中华传统美德的传承、弘扬和现代转化研究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72.美学原理基本问题研究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73.中国美学断代史研究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74.中国美学史基本问题研究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75.中国当代美学前沿问题研究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76.中国古代艺术观念研究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77.西方美学史研究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78.当代西方美学专题研究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79.当代审美和艺术教育研究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80.科学史基础问题的哲学研究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81.当代科学前沿问题的哲学研究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82.当代科学哲学的新范式研究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83.科学哲学的历史研究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84.人工智能的相关哲学问题研究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85.大数据背景下的哲学研究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86.认知科学的哲学研究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87.复杂性问题的哲学研究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88.科学社会学研究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89.当代规范性理论的哲学研究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90.著名科学家的哲学思想研究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91.中国传统哲学与科学之关系研究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92.中国古代逻辑研究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93.西方逻辑哲学前沿问题研究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94.数理逻辑基础问题研究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95.语言逻辑研究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96.哲学逻辑及其应用研究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97.非经典逻辑研究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98.逻辑、计算机、脑科学跨学科研究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D76E54">
      <w:pPr>
        <w:spacing w:afterLines="50"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lastRenderedPageBreak/>
        <w:t>理论经济</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1.习近平新时代中国特色社会主义经济思想研究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2.坚持稳中求进工作总基调研究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3.坚持新发展理念研究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4.新时代我国社会主要矛盾研究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5.适应把握引领经济发展新常态研究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6.习近平总书记生态文明建设思想研究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7.习近平总书记关于反贫困与共同富裕的思想研究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8.中国智慧、中国方案与构建人类命运共同体研究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9.建设现代化经济体系的理论基础和指标体系研究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10.发展和繁荣中国特色社会主义政治经济学与借鉴西方经济学有益成果研究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11.我国改革开放四十年的经济理论和历史经验研究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12.构建市场机制有效、微观主体有活力、宏观调控有度的经济体制研究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13.创新和完善宏观调控研究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14.激发各类市场主体活力研究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15.我国经济发展不充分不平衡问题研究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16.供给侧结构性改革的基本理论研究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17.新时代绿色发展的可行路径研究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18.全面小康社会到现代化强国的发展路径研究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19.全面深化改革与完善社会主义市场经济体制研究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20.全面深化改革与培养经济增长新动能研究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21.全面开放新格局研究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22.创新型国家建设中的政府与市场关系研究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23.政府和市场在经济结构调整中的关系研究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24.重构新型政商关系研究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25.我国财政政策、货币政策、产业政策、区域政策的综合协调机制研究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26.我国供给侧结构性改革与需求管理政策的协调配合研究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27.从高速增长转向高质量发展的内涵和机制研究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28.新技术革命与中国经济跨越式发展研究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29.我国经济发展的新产业、新业态、新模式研究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30.供给体系质量提升途径研究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31.我国经济长期增长趋势和国际赶超前景研究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32.我国经济持续稳定发展的投资-储蓄-增长机制研究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33.我国经济周期波动的国际耦合机制研究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34.我国大规模宏观经济计量模型的构建和运用研究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35.我国财政政策逆周期调节机制和周期预算平衡制度研究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36.建立全面规范、公开透明、标准科学、约束有力的预算制度研究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37.我国金融风险、金融波动和金融周期研究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38.金融服务于实体经济发展问题研究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39.经济发展中储蓄率演变规律研究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40.双支柱调控框架下货币政策与宏观审慎政策协调机制研究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41.国际贸易新模式与贸易强国战略研究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42.人民币国际化战略研究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43.发挥投资对经济增长关键性作用研究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44.发挥消费对经济发展基础性作用研究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45.我国家庭消费行为研究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46.要素价格市场化改革研究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47.供给侧结构性改革背景下产业政策对产业升级的有效性研究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48.产业政策与产业结构调整优化研究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49.经济发展中产融结合问题研究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50.国有资本做强做优做大与国有企业布局优化研究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51.国有资本经营体制与国有资产监管体制研究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52.国有企业分类改革与发展混合所有制研究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53.国有企业自主创新理论和案例研究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54.企业制度的历史演化研究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55.工业企业创新和先进制造业发展问题研究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56.我国劳动力市场结构变迁研究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57.研发投入、教育制度、社会环境对科技创新和技术进</w:t>
      </w:r>
      <w:r w:rsidRPr="00720C67">
        <w:rPr>
          <w:rFonts w:ascii="仿宋_GB2312" w:eastAsia="仿宋_GB2312" w:hAnsi="Times New Roman" w:cs="Times New Roman" w:hint="eastAsia"/>
          <w:sz w:val="32"/>
          <w:szCs w:val="32"/>
        </w:rPr>
        <w:lastRenderedPageBreak/>
        <w:t>步影响研究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58.网络化社会中的创新激励研究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59.转型社会中的声誉问题研究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60.地区经济发展不平衡与经济转型的机遇与挑战研究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61.中国经济空间格局演化研究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62.中国城市群发展战略研究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63.城市群结构与演变趋势研究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64.新时代中国经济转型中的城镇体系研究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65.城镇化与乡村振兴战略研究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66.深化农村土地制度改革研究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67.土地制度供给侧结构性改革研究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68.农村劳动力转移与城乡一体化发展研究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69.城乡经济不平衡的内在逻辑与对策研究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70.隐性贫困测度与精准扶贫政策研究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71.我国脱贫和减贫政策的设计与评估研究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72.反贫困政策中的行为干预研究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73.我国居民劳动收入和财产性收入渠道研究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74.“一带一路”倡议实施问题研究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75.全球金融危机冲击下的国际经济政策协调研究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76.后危机时期的世界经济发展趋势和结构演化研究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77.后危机时期的国际资本流动管制政策研究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78.反危机宏观经济政策调整和退出的国际影响研究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79.美国资本主义经济重大结构变迁研究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80.美国特朗普政府减税政策的国际影响研究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81.社会主义政治经济学说史研究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82.中国特色社会主义政治经济学学科体系研究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83.中国特色社会主义政治经济学的思想史意义研究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84.深化改革开放与发展马克思主义政治经济学研究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85.马克思主义城市理论研究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86.行为经济学和实验经济学前沿进展研究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87.凯恩斯主义复兴研究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88.国外产业政策理论和实践比较研究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89.国际金融危机以来西方经济学的争论和发展研究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90.中国经济发展中政府与市场关系的特殊性、经济基础和理论依据研究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91.重构中央与地方财政关系研究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92.按劳分配与按要素分配的机制和体制问题研究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93.收入分配制度与居民消费增长机制研究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94.中国产权制度、政府行为与企业创新行为研究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95.现代金融体系的组织和结构研究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96.我国生产率影响因素和增长趋势研究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97.鼓励民营经济发展问题研究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98.企业家精神与创新创业问题研究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99.区域协调发展机制问题研究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100.产业集群可持续发展机制研究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101.参与人有限理性与公共服务均等化研究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D76E54">
      <w:pPr>
        <w:spacing w:afterLines="50"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应用经济</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1.我国到2035年基本实现社会主义现代化经济指标体系研究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2.新时代人民群众多样化多层次多方面需求研究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3.新时代扩大中等收入群体对策研究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4.实现要素自由流动和市场化配置研究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5.高质量发展阶段的内涵、任务与战略研究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6.推动高质量发展突破性问题研究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7.推动经济发展质量变革、效率变革、动力变革研究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8.经济发展质量变革重点和路径研究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9.提高我国供给体系质量对策研究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10.建立权责清晰、财力协调、区域均衡的中央和地方财政关系研究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11.加快建设实体经济、科技创新、现代金融、人力资源协同发展的产业体系研究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12.规范推进政府投资与政府和社会资本合作模式（PPP）研究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13.宏观调控有度的积极财政政策优化研究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14.中央、省、市县各级政府事权一览表和相应财政支出</w:t>
      </w:r>
      <w:r w:rsidRPr="00720C67">
        <w:rPr>
          <w:rFonts w:ascii="仿宋_GB2312" w:eastAsia="仿宋_GB2312" w:hAnsi="Times New Roman" w:cs="Times New Roman" w:hint="eastAsia"/>
          <w:sz w:val="32"/>
          <w:szCs w:val="32"/>
        </w:rPr>
        <w:lastRenderedPageBreak/>
        <w:t>责任明细单的设计研究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15.创新驱动战略的实施机制研究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16.激励和保护创新的机制和政策研究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17.国家创新驱动发展战略中的金融支持体系研究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18.金融市场开放环境下的国家金融安全研究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19.健全财政、货币、产业、区域等经济政策协调机制研究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20.健全货币政策和宏观审慎政策双支柱调控框架研究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21.发挥投资对优化供给结构的关键性作用研究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22.中外地方政府债务风险管理与处置比较研究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23.深化农村信用社改革与健全农村金融体系研究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24.建立防范处置非法集资等违法违规金融活动长效机制研究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25.大数据时代科技与金融融合及风险管控研究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26.健全系统性金融风险预警、防控与应急处置机制研究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27.我国房地产税制改革方案及其模拟研究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28.加快建设多主体供给、多渠道保障、租购并举的住房制度研究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29.世界级制造业集群培育机制研究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30.实行高水平的贸易和投资自由化便利化政策研究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31.我国跨境电子商务发展政策研究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32.中国企业走出去的监管体系研究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33.“一带一路”背景下中国对外投资安全与效益研究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34.加快企业资源配置国际化与风险规避研究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35.培育对外贸易新业态新模式研究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36.新形势下入境旅游发展研究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37.完善产权制度、实现产权有效激励研究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38.强化知识产权创造、保护、运用研究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39.激发和保护企业家精神的制度环境研究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40.进一步支持民营企业发展政策研究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41.新形势下国有企业员工持股改革研究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42.改革国有资本授权经营体制研究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43.新科技革命背景下促进信息化与工业化深度融合研究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44.互联网、大数据、人工智能与实体经济深度融合研究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45.人工智能等新技术发展对就业和收入分配影响研究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46.建立更加有效的区域协调发展新机制研究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47.不同主体功能区差异化绩效评价制度研究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48.以城市群为主体构建大中小城市和小城镇协调发展的城镇格局研究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49.建立城乡融合发展体制机制问题研究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50.坚持农业农村优先发展研究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51.农村集体建设用地产权制度研究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52.土地承包期延长30年的影响研究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53.壮大农民集体经济的途径和模式研究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54.粮食收储制度改革研究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55.乡村旅游可持续发展研究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56.构建现代农业产业体系、生产体系、经营体系研究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57.保障农产品质量安全问题研究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58.如期打赢脱贫攻坚战的难点问题及对策研究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59.2020年后中国相对贫困问题研究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60.我国参与远洋渔业资源永续利用问题研究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61.我国能源转型与发展战略问题研究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62.新能源发展补贴政策研究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63.推进长江经济带可持续发展研究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64.完善国有自然资源资产管理研究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65.建立市场化、多元化生态补偿机制研究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66.建立以国家公园为主体的自然保护地体系研究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67.建立健全绿色低碳循环发展的经济体系研究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68.新时代绿色发展的制度框架与路径选择研究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69.打好污染防治攻坚战研究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70.土壤污染管控和修复制度研究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71.城市生活垃圾强制分类的保障机制研究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72.改革妨碍劳动力、人才社会性流动的体制机制研究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73.促进我国就业质量提升研究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74.促进生产性服务业发展问题研究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75.我国中高端消费发展趋势与对策研究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76.促进收入分配更加合理有序的政策研究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77.发挥社会保障制度的再分配功能研究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78.加快完善社会主义市场经济体制研究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79.现代化经济体系内涵与建设路径研究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80.发展实体经济与金融创新研究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81.现代化金融监管体系研究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82.我国对外开放转型研究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83.建设自由贸易港研究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84.构建现代物流体系研究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85.产业升级与迈向价值链中高端研究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86.人工智能时代现代服务业发展研究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87.城市精细化治理问题研究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88.履行政府收入再分配调节职能研究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89.缩小收入分配差距研究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90.地方税体系建设中的难点及对策研究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91.地方隐性债务问题研究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92.乡村振兴战略研究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93.深化农村集体产权制度改革研究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94.树立社会主义生态文明观研究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95.建立健全最严格的环境保护制度研究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96.建立多元参与的环境治理体系研究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97.城乡环境协同治理研究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98.国家公园与自然资源管理研究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99.资源环境审计创新研究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统计学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1.国家治理能力的统计测度方法及其评价研究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2.不平衡不充分发展的统计测度研究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3.空间发展不平衡与区域协调发展的统计研究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4.人民群众获得感的统计测度方法研究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5.国民经济核算体系的延伸模型与应用研究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6.地区生产总值统一核算的理论与方法研究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7.我国经济发展新动能的统计测度研究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8.“一带一路”国家、“金砖五国”产业结构比较统计研究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9.新时代产业升级的统计监测研究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10.新经济统计制度方法研究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11.科技资源配置及优化的统计测度方法研究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12.名录库调查、普查和抽样调查结合应用研究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13.中外政府统计数据发布比较研究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14.国际比较项目非基准年购买力平价推算方法研究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15.电商时代CPI测度方法研究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16.基于多数据源的消费者信心指数编制与评价研究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17.基于复杂网络技术的服务业统计问题研究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18.中国多产业动态随机一般均衡模型（DSGE）构建及结构调整研究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19.基于混合Copula模型的人民币汇率研究及应用</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20.我国金融发展与实体经济的非线性关系研究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21.我国电子商务发展水平的统计测度及其效应研究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22.我国义务教育均衡发展的统计测度方法研究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23.流动人口社会融入的统计评价研究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24.因子分析新理论及其拓展研究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25.基于面板数据的多元统计方法研究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26.贝叶斯面板数据协整模型及应用研究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27.非结构化数据统计方法与应用研究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28.大数据背景下抽样推断新方法研究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29.基于网络结构的高维数据降维及应用研究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30.统计方法在古陶瓷鉴定中的应用研究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31.新中国统计学发展史研究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32.改革开放四十年中国统计科研、统计教育与统计实践研究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33.中国政府统计调查方法体系研究（通过对政府统计调查方法体系进行功能定位和内在逻辑等顶层设计的研究，应对政府职能转变、经济全球化和大数据理论发展。）</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34.统计数据质量问题研究（以全国、地方、部门统计为考察对象，重点研究各类数据质量分析评价方法，从核算方法、</w:t>
      </w:r>
      <w:r w:rsidRPr="00720C67">
        <w:rPr>
          <w:rFonts w:ascii="仿宋_GB2312" w:eastAsia="仿宋_GB2312" w:hAnsi="Times New Roman" w:cs="Times New Roman" w:hint="eastAsia"/>
          <w:sz w:val="32"/>
          <w:szCs w:val="32"/>
        </w:rPr>
        <w:lastRenderedPageBreak/>
        <w:t>工作流程等方面提出建议。）</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35.大数据统计理论与方法问题研究（围绕大数据统计分析中存在的核心问题，研究大数据统计分析的新理论和新方法，提出支撑大数据应用的计算模式与算法。）</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36.基于大数据人工智能背景的统计理论方法创新及应用研究（结合数据科学、大数据理论和人工智能科学前沿，研究和探索统计视角下的理论创新、方法与应用创新，开拓统计发展新方向。）</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37.基于部门大数据的统计监测研究（研究日益增长的部门大数据与主要宏观经济统计指标之间的关系，进行宏观经济预测与监测。）</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38.大数据背景下国民经济核算新方法研究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39.经济发展质量统计测评研究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40.我国现代化建设进程及“中国制造2025”统计监测方法研究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41.我国社会经济发展不平衡不充分的统计测度方法研究及应用（通过构建统计指标体系与模型，测度社会经济发展不平衡不充分的状况，提出化解新时代社会主要矛盾的政策建议。）</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42.绿色金融统计评价与监测研究（利用统计理论、方法和模型，评价分析绿色金融发展的阶段规律，并监测评估我国的发展进程。）</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43.大数据背景下系统性金融风险的统计预警方法研究（在互联网大数据下，针对金融市场波动性和环境不稳定性等问题，开展系统性金融风险的量化、预警与应用研究。）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44.基于大数据分析的稳健统计推断理论、应用与评价研究（围绕大数据分析处理的核心难点问题，建立大数据稳健可靠的统计分析新理论和新方法，发展支撑大数据应用的稳健统计算法。）</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45.福利测度的理论与方法研究（对福利测度的理论与方法进行系统梳理，提出能准确测度福利的科学思路和可操作性方案。）</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46.健康中国统计监测与评价研究（建立一套系统、科学、国际可比的健康中国统计指标体系，对健康中国的建设进程进行监测评估。）</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47.环境治理绩效的统计测度理论与方法研究（依据环境经济学的相关理论，采用统计方法对环境治理绩效进行科学测度和分析，并提出相关政策建议。）</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48.文物断源断代的统计分析研究（借助于聚类分析、随机森林、支持向量机、粗糙集等方法，对文物断源断代进行统计分析，以提升文物的内涵价值。）</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49.整数值时间序列建模及其应用研究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50.贝叶斯空间统计理论及应用研究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lastRenderedPageBreak/>
        <w:t>政治学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1.习近平新时代中国特色社会主义思想对马克思主义政治学说的丰富和发展研究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2.习近平新时代中国特色社会主义政治思想对社会主义初级阶段政治理论的继承和发展研究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3.习近平新时代中国特色社会主义思想对我国政治学话语体系建构的指导意义研究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4.习近平新时代中国特色社会主义民主政治思想研究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5.习近平新时代政治建设思想及其战略和方略研究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6.习近平新时代人民政协思想研究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7.习近平新时代全面加强党的领导思想研究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8.习近平总书记治国理政思想与新时代中国特色社会主义政治发展研究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9.习近平总书记关于深化政治体制改革的思想研究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10.中国特色社会主义政治发展道路的历史、理论、实践逻辑研究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11.中国特色社会主义最本质特征和中国特色社会主义制度最大优势的政治学理论研究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12.中国特色社会主义民主的理论优势、制度优势和文化优势研究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13.中国特色社会主义参政党建设研究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14.新时代中国特色社会主义民主政治建设的总目标、总</w:t>
      </w:r>
      <w:r w:rsidRPr="00720C67">
        <w:rPr>
          <w:rFonts w:ascii="仿宋_GB2312" w:eastAsia="仿宋_GB2312" w:hAnsi="Times New Roman" w:cs="Times New Roman" w:hint="eastAsia"/>
          <w:sz w:val="32"/>
          <w:szCs w:val="32"/>
        </w:rPr>
        <w:lastRenderedPageBreak/>
        <w:t>任务、总体布局和战略布局研究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15.新时代中国特色社会主义民主政治建设的发展方向、发展方式、发展动力、战略步骤、外部条件、政治保证研究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16.新时代党团结带领人民进行伟大斗争的新的历史特点和战略策略研究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17.新时代实现党的领导、人民民主和依法治国有机统一的制度建设研究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18.新时代党的政治建设的理论和制度安排研究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19.新时代中国特色社会主义民主政治的本质特征、制度优势和发展方向研究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20.新时代增强政治意识、大局意识、核心意识、看齐意识的政治机制创新研究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21.新时代坚持和实现党对政治体制改革的集中统一领导研究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22.新时代人民在民主、法治、公平、正义、安全、环境等方面的要求的实证研究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23.新时代人民的获得感、幸福感、安全感研究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24.新时代国家监察制度及其有效运行机制建设研究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25.新时代我国社会组织参与基层协商治理机制研究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26.新时代爱国统一战线理论与制度建设研究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27.新时代人民政协界别设置研究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28.新时代政治伦理、职业道德和公民道德养成的政治途</w:t>
      </w:r>
      <w:r w:rsidRPr="00720C67">
        <w:rPr>
          <w:rFonts w:ascii="仿宋_GB2312" w:eastAsia="仿宋_GB2312" w:hAnsi="Times New Roman" w:cs="Times New Roman" w:hint="eastAsia"/>
          <w:sz w:val="32"/>
          <w:szCs w:val="32"/>
        </w:rPr>
        <w:lastRenderedPageBreak/>
        <w:t>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29.新时代政府推动企业家精神培育的机制研究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30.新时代基层民主建设的新特点新要求及其实现机制研究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31.基于中国特色社会主义新时代社会主要矛盾变化的中国政治发展研究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32.中国共产党本质属性、根本宗旨和中国特色社会主义政治发展道路的关系研究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33.保持中国共产党人初心和使命的制度建设研究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34.深入贯彻以人民为中心的发展思想的政治途径研究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35.不断促进人的全面发展、全体人民共同富裕的政策机制研究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36.完善坚持党的领导的体制机制研究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37.增强党的政治领导力、思想引领力、群众组织力、社会号召力的政治机制研究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38.进一步完善党的领导体制和领导方式的路径研究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39.发展积极健康的党内政治文化的政治途径研究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40.全面净化党内政治生态的机制优化研究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41.严明党的政治纪律和政治规矩、层层落实管党治党政治责任的制度建设研究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42.推进依法治国和依规治党有机统一研究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43.坚决防止党内形成利益集团的制度建设研究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44.提升基层党组织的组织力、强化基层党组织政治功能的途径研究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45.健全中国特色社会主义协商民主制度研究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46.人民政协协商民主理论与实践创新研究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47.人民政协文化史研究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48.人民政协民主监督在健全党和国家监督体系中的地位与作用研究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49.增强党的领导干部执政本领的政策和机制研究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50.党的领导干部执政本领评估指标体系研究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51.完善干部考核评价机制、建立激励机制和容错纠错机制研究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52.提高全民族法治素养的政治机制研究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53.推动中华优秀传统政治文化创造性转化和创新性发展研究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54.继承和弘扬中国共产党革命文化的政治机制研究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55.实行最严格的生态环境保护制度的政治责任研究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56.资源型地区经济转型发展中的政府职能和责任研究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57.全面实施政府绩效管理的路径研究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58.提升政府质量与优化政府管理机制研究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59.健全政府对金融市场的监管体系研究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60.用制度体系保证人民当家作主的理论、战略和路径研究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61.新时代改进党的领导方式和执政方式研究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62.构建决策科学、执行坚决、监督有力的权力运行机制研究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63.推动协商民主广泛、多层、制度化发展研究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64.科学配置党政部门及内设机构权力和职责研究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65.职能相近地方党政机关合并或合署运行模式研究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66.中华民族共同体的基本内涵和培育机制研究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67.深入推进事业单位政事分开、事企分开、管办分离改革研究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68.构建亲清新型政商关系研究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69.发展中国特色社会主义政治文化研究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70.落实意识形态工作责任制研究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71.当代中国政治核心价值的理论研究与实证分析</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72.完善政府向社会力量购买公共服务的机制研究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73.完善公共文化服务体系研究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74.政府文化产业政策研究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75.履行好政府再分配调节职能、加快推进基本公共服务均等化研究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76.健全自治、法治、德治相结合的乡村治理体系研究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77.加快农业转移人口市民化进程的公共政策研究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78.边疆民族地区共建共治共享的社会治理格局研究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79.精准扶贫的政治机制和责任机制研究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80.打造共建共治共享的社会治理格局研究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81.加快社会治安防控体系建设研究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82.强化和完善社会组织在社会治理中的积极作用研究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83.总体国家安全与政治安全的理念和实施机制建设研究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84.总体国家安全观视角下境外社会组织规范化管理研究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85.推动工会、共青团、妇联等群团组织增强政治性、先进性、群众性的机制研究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86.新时代推进“一国两制”理论与实践研究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87.维护中央对香港、澳门特别行政区全面管治权和保障特别行政区高度自治权有机结合的政治理论和实施机制研究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88.增强香港、澳门同胞的国家意识和爱国精神的实施机制研究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89.香港中产专业人士统战工作研究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90.祖国和平统一与中华民族伟大复兴研究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91.台湾社会阶层研究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92.两岸民间关系发展的政治功能研究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93.常住大陆台胞群体研究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94.海外侨胞的民族、文化认同研究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95.中国特色社会主义比较政治学科建立、建设和发展研究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96.中国特色行政管理学科发展历史和相关理论研究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97.中国特色公共政策学科体系建设理论与方法研究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98.政治制度与国家治理关系研究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99.政府治理现代化的指标体系研究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100.大数据时代国家治理方式研究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101.政治生态基本理论问题研究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102.民主政治广泛、真实和有效性比较研究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103.网络政治意识形态传播规律研究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104.加快构建中国特色政治学学科体系、学术体系和话语体系研究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105.当代中国政治哲学建构的价值前提、思想资源和实现路径研究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106.近代以来我国政治学科发展历史研究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107.中国历史上的治国理政经验研究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108.中国传统社会权力监察制度研究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109.中国古代治理经验得失研究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110.秦汉时期国家体系建构的意识形态与制度架构研究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111.中国近代政治制度变迁研究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112.清末民初现代国家构建研究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113.近代中西文化论争与中国政治文化的转变研究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114.20世纪以来中国国家对乡土社会的整合研究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115.世界各国民主多样性的理论、实践和评估标准研究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116.西方宪政理论与制度的本质和缺陷的理论研究与制度分析</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117.主要资本主义国家政治制度的未来走向研究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118.西方福利国家理论前沿追踪研究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119.当代西方功利主义政治哲学研究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120.西方政治思潮跟踪研究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121.西方政治话语体系研究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122.全球地方治理发展模式比较研究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法学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1.习近平总书记法治思想研究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2.中国特色社会主义法治理论体系的建构研究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3.新时代中国特色社会主义法治思想研究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4.新形势下创新中国特色社会主义法学话语体系的理论路径研究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5.法治社会建设的落实机制研究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6.实施网络强国战略的法律问题研究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7.网络信息化时代法理学转型研究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xml:space="preserve">* 8.公民法治意识的实证研究 </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xml:space="preserve">* 9.法律解释制度研究 </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10.我国司法信息化的现状与法理研究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11.民国司法审判中的传统法律元素研究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12.中华法文化的话语体系研究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13.中世纪欧洲教会法的历史作用研究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14.我国人民代表大会及其常委会决定权研究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15.宗教工作法治化问题研究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16.推进合宪性审查工作研究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17.宪法法律至上的法治理念研究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18.立法的科学化、民主化研究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19.检察机关提起行政公益诉讼研究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20.对监察委员会的外部监督体系研究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21.完善我国国家机构组织法研究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22.当事人选择行政纠纷解决途径的影响因素之实证研究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23.信用惩戒的行政法研究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24.金融犯罪的立法与司法研究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25.恐怖主义犯罪的立法与司法研究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26.医疗刑法研究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27.刑法中的因果关系与客观归责研究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28.刑事一体化研究方法及其具体适用研究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29.全面依法治国进程中的妇女权益保障机制研究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30.司法改革与未成年人司法制度完善研究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31.性别因素对未成年人犯罪及其防治的影响研究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32.附带民事公益诉讼制度研究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33.刑事证据体系研究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34.事实认定原则与方法研究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35.司法鉴定标准化研究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36.对仲裁的司法监督研究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37.民刑、民行交叉关系诉讼研究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38.诉权学说史研究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39.正当当事人制度的理论与实践研究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40.农村土地法律制度研究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41.土地确权中的妇女权益保障研究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42.网络环境民事权利保护研究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43.新技术发展带来的民法问题研究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44.共享经济的民法问题研究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45.人工智能的民法问题研究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46.民事习惯研究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47.民法典修订与妇女权益保护研究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48.票据法完善研究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49.我国商事担保制度的立法完善研究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50.新型农村经营主体制度研究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51.公司资本制度改善后的债权人保障研究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52.电子商务经营模式的合法性研究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53.网络直播的知识产权问题研究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54.版权技术措施制度研究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55.药品专利制度研究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56.新时代背景下政府和社会资本合作模式（PPP）法律问题研究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57.新经济背景下金融风险与监管法律问题研究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58.深化国有企业改革的法律问题研究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59.供给侧结构性改革的法律问题研究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60.国有资产管理体制的改革与完善研究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61.全面确立竞争政策基础性地位研究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62.全面落实公平竞争审查制度研究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63.反垄断法的修改与完善研究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64.大数据运用的监管法律问题研究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65.企业年金制度改革法律问题研究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66.环境司法中预防性责任方式研究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67.生态环境损害赔偿制度改革研究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68.“一带一路”倡议与国际投资规则创新研究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69.“一带一路”倡议与国际争端解决机制创新研究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70.海外利益保护法研究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71.领事保护立法研究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72.援外管理立法研究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73.经济全球化升级与WTO法改革的中国方案研究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74.美国法院对中国企业被告行使管辖权的判例研究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75.中国自由贸易试验区战略与“一带一路”建设互动关系研究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76.南海仲裁案后的南海问题研究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77.新时代依宪治国理论与实践研究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78.中国政法传统的历史社会逻辑研究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79.中国古代法治与德治关系研究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80.宪法与国际法关系研究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81.政府合同立法研究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82.重大行政决策程序研究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83.刑法典完善研究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84.网络犯罪的立法与司法研究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85.新时代刑事司法改革理论研究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86.司法改革配套保障制度研究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87.司法改革成效评估研究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88.律师法修改研究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89.诉的基本理论及应用研究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90.新时期中国特色社会主义民法基本理论研究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91.民法典（分则）立法研究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92.商法基本原则与理念研究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93.商事监管制度研究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94.知识产权全球治理体系变革与中国应对方略研究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95.国家创新政策的知识产权法律转换机制研究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96.新时代经济法基础理论研究的创新研究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97.建立现代财税制度的理论研究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98.共享经济与经济法理论发展与制度完善研究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99.生态文明体制改革法律问题研究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100.“人类命运共同体”理论与国际法发展研究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101.“逆全球化”的国际法应对研究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102.“一带一路”倡议与国际贸易法律制度创新研究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103.新时代中国国际法理论与实践研究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社会学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1.习近平新时代发展思想研究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2.新时代中国马克思主义社会学的理论与现实问题研究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3.新时代中国特色社会主义现代化道路的社会学研究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4.新时代中国特色社会主义的社会结构特征与变迁趋势研究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5.新时代中国社会主要矛盾的社会学研究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6.新时代“美好生活需要”的社会学研究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7.新时代中国区域社会发展差异与平衡问题研究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8.新时代中国社会学学科体系、学术体系、话语体系建设研究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9.新时代橄榄型社会结构发展与中等收入群体研究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10.新时代中国社会阶层、收入分配与平衡发展研究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11.新时代劳动就业体系和就业质量的社会学研究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12.新时代中国社会政策基本理论研究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13.新时代生态文明建设理论与实践的社会学研究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14.新时代中国超大城市治理的社会学研究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15.新时代服务型政府建设的社会学研究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16.新时代社会心态的社会学研究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17.新时代公共产品供给的体制机制研究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18.新时代中国教育平等问题研究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19.新时代文化消费的社会学研究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20.新时代中国工业发展与产业转型的社会学研究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21.新时代中国社会组织发展研究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22.新时代民族地区社会转型的社会学研究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23.新时代城乡基层社区治理的社会学研究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24.新时代农村新乡贤文化研究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25.新时代中国乡村振兴战略与实践的社会学研究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26.新时代城镇化背景下的农村社会空间变迁研究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27.总体国家安全观与新时代社会安全体系建设研究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28.橄榄型社会结构形成与跨越“中等收入陷阱”研究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29.社会评估的非经济综合指标体系研究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30.使用大数据方法开展社会政策评估的探索性研究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31.社会变迁视角下的基层权力监督研究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32.中国基层政府社区社会工作研究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33.基层政商关系的实践逻辑研究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34.社会组织融入基层社区治理结构的机制研究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35.社会组织参与全球治理的机制研究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36.国际非政府组织管理的社会学研究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37.基层协商民主中的居民参与机制研究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38.中国基层社会治理精细化理论与实践模式研究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39.社会力量参与社会治理路径与机制问题研究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40.网络群体的形成与运行机制研究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41.大数据时代流动人口管理研究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42.新时代背景下公众的生活心态及其引导研究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43.城镇居民社会建设获得感的理论内涵及其评价研究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44.新乡贤参与农村社区治理路径和方式研究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45.生计方式变迁与乡土中国文化连续性研究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46.历史社会学视野下的地权冲突与控制机制研究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47.农村土地确权和分置对乡村社会变迁的影响研究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48.新型农村社区的空间重构与治理创新研究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49.电子商务时代的农村社区发展研究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50.农村互助养老研究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51.当前民生需要与发展不平衡不充分状况及对策研究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52.我国现行教育政策与相关法律法规对两性平等发展的影响研究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53.妇女社会地位的评价指标体系研究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54.0-3岁儿童养育和照料的社会化研究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55.中国社会学史研究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56.历史社会学研究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57.政治社会学研究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58.全球化新趋势与当代中国社会学研究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59.当代中国社会的口述史研究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60.民族志的理论与方法研究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61.社会时空理论与方法研究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62.民族社会学与社会人类学发展研究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63.海洋社会学的基本理论与应用研究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64.中国社会学本土化思想资源研究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65.大数据背景下的社会研究方法研究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66.社会学研究中的学术伦理、学术规范和学术评价研究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67.共建共治共享的社会治理格局研究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68.社会治理现代化的理论基础与创新路径研究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69.我国社会政策体系建构的社会文化基础研究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70.“一带一路”沿线城市发展模式比较研究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71.“一带一路”沿线国家比较社会学研究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72.生态文明制度建设的实践评估研究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73.宗教社会学理论中国化与本土化知识体系建构研究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74.住房保障制度与实践的国际比较社会学研究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75.健康中国战略背景下社会心理服务体系构建研究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76.健康中国建设与新型社会服务体系研究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77.医疗卫生制度与改革的国际比较社会学研究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78.技术变革与社会变迁研究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79.新中国工业发展史的社会学研究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80.“机器换人”时代的劳动社会学研究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81.企业家精神的社会学研究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82.中国社会转型时期的家庭变迁与家庭社会学研究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83.中国社会工作本土化理论体系与实践模式研究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84.区域和国别社会治理历史与经验的比较社会学研究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85.人类命运共同体的社会学研究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86.新时代公益慈善事业发展研究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87.新时代“弱有所扶”制度建设研究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88.贫困理论、反贫困经验与评估的社会学研究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89.农村精准扶贫可持续性的条件、体制和机制研究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90.农村土地制度改革与乡村社会治理研究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91.城镇贫困与反贫困问题的社会学研究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92.人口老龄化与养老体系建设研究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93.儿童和青年社会学研究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94.生育价值观的变迁及其政策应对研究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95.家庭政策理论和实践的国际比较社会学研究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96.犯罪社会学的理论与实证研究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97.在华外国人群体与行为的社会学研究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98.西方社会理论新发展研究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人口学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1.马克思主义人口理论本土化和中国人口发展道路研究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2.中国特色社会主义人口理论研究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3.新时代人口发展战略研究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4.我国人口发展的治理体系和治理能力研究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5.城市体系与人口聚集研究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6.人口负增长的经济影响研究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7.特大城市人口问题研究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8.我国实施健康中国战略与健康老龄化问题研究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9.中国流动老年人口问题研究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10.我国少数民族人口研究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11.边疆地区人口发展研究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12.大数据与人口学研究的新方法</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13.当代中国人口婚姻模式及变动趋势研究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14.中国生育变动及趋势研究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15.与生育政策配套衔接的相关经济社会政策研究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16.人口普查内容与调查方法研究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17.中国生育率转变与家庭结构变迁研究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18.生育政策与经济社会发展政策衔接研究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19.21世纪以来多孩生育状况与变动趋势研究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20.公共政策和公共服务对生育决策的影响研究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21.低生育率与家庭人力资本投资行为研究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22.中国妇女队列生育水平及变动趋势研究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23.全面两孩政策与妇女发展研究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24.当代家庭结构变化与家庭关系研究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25.女性家庭责任与就业关系研究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26.性别比失衡地区青年婚姻问题研究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27.构建养老孝老敬老政策体系和社会环境研究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28.我国长期照护需求评估与试点模式比较研究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29.独生子女父母异地养老研究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30.我国人口发展与民族地区发展研究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31.贫困地区人口发展与精准扶贫研究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32.中国劳动参与率变化及影响因素研究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33.人工智能时代劳动力供求研究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34.农村劳动力状况与变动趋势研究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35.农业转移人口市民化研究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36.“一带一路”倡议下跨境人口流动研究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37.农村劳动力回迁研究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38.京津冀协同发展背景下人口变动趋势研究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39.国家出生登记和死亡登记制度研究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40.中国分区域死亡模式及其变动趋势研究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41.婴儿死亡率与婴儿死亡数据质量研究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民族学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1.习近平新时代中国特色社会主义思想与民族工作研究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2.中国共产党民族政策的初心与使命研究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3.新的历史方位与推进民族工作创新研究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4.新时代“历史交汇期”的西部大开发新格局研究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5.我国社会主要矛盾变化与各民族共同发展研究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6.发展不平衡不充分与西部地区全面建成小康社会研究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7.“四个自信”与坚持和完善民族区域自治制度研究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8.铸牢中华民族共同体意识与民族团结研究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9.改革开放四十年的民族工作研究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10.改革开放四十年中国民族理论的发展研究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11.改革开放以来少数民族妇女社会地位变化研究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12.新时代中国特色民族学学科建设研究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13.当代中国民族学对哲学社会科学的支撑作用研究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14.中华民族形成与发展的民族学学理研究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15.贯彻落实民族区域自治法与全面依法治国研究（根据2014年中央民族工作会议关于“要把宪法和民族区域自治法的规定落实好，加强对规范和完善民族区域自治法的规定落实好”的要求设计课题）</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16.全面建成小康社会中的区域、族别发展差距研究（以全国平均水平为指标的区域或族别个案研究）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17.民族区域自治地方“历史交汇期”的扶贫攻坚研究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18.“历史交汇期”与扭转东西部发展差距扩大问题研究（对</w:t>
      </w:r>
      <w:r w:rsidRPr="00720C67">
        <w:rPr>
          <w:rFonts w:ascii="仿宋_GB2312" w:eastAsia="仿宋_GB2312" w:hAnsi="Times New Roman" w:cs="Times New Roman" w:hint="eastAsia"/>
          <w:sz w:val="32"/>
          <w:szCs w:val="32"/>
        </w:rPr>
        <w:lastRenderedPageBreak/>
        <w:t>未来5年“历史交汇期”有效改变东西部发展差距继续扩大态势的分析和对策研究）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19.中华民族伟大复兴“第一阶段”西部地区愿景研究（2020—2035年，对“基本实现社会主义现代化”条件下的西部地区进行前瞻性研究）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20.全面贯彻党的民族政策与各民族交往交流交融研究（对“全面贯彻”和“交往交流交融”内涵的理论和实践研究）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21.深化民族团结进步教育与依法保障民族团结研究（以“深化”和“依法保障”为中心进行理论和实证研究）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22.推动边境地区深度融入“一带一路”建设研究（根据边疆地区在“一带一路”建设中的定位，以陆路口岸建设对边境地区经济文化、社会生活、边民交往为重点）</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三区三州”深度贫困地区脱贫攻坚研究（根据中办、国办《关于支持深度贫困地区脱贫攻坚的实施意见》，以西藏、四省藏区、南疆四地州和四川凉山州、云南怒江州、甘肃临夏州为对象，选择地州、县域或若干乡镇为研究对象）</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24.集中连片特困地区稳定脱贫的措施与保障研究（以区域、州县、乡镇、村寨为研究单元）</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25.城市民族工作典型经验实证研究（省级市或若干地级市）</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26.乡村振兴战略与少数民族特色村寨建设研究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27.社会主义核心价值观与文化多样的“家底”研究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28.少数民族特需产品与非物质文化保护研究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29.少数民族地区革命文化传承与发展研究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30.20世纪50年代民族工作口述史研究（以各民族亲历亲为人士为对象、收集相关文献资料进行研究）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31.族别文化认同与中华文化认同的辩证关系研究（以文化认同理论和实证进行研究）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32.少数民族优秀传统文化创造性转化的路径与实证研究（以优秀传统文化实现现代转化的形式、内容、传播力、认同感、升华为中华文化为研究思路）</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33.兴边富民行动与边疆建设新格局研究（根据国家《兴边富民行动“十三五”规划》实施范围选择边境县域（团场）作为研究对象）</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34.“边民为本”与边民扶持政策研究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35.沿边村寨建设与守土固边研究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36.鼓励和扶持边民抵边居住生产研究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37.固边睦邻建设与边民互动中的国家意识研究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38.“边疆万里数字文化长廊”实施情况调查研究（以某一边疆省、自治区为例）</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39.中国古代民族史志研究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40.中国少数民族历史文献收集整理研究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41.中国近代社会转型中的民族观研究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42.海峡两岸中华文化认同的历史底蕴与现实发展研究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43.台湾学界中华民族研究的历史与现状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44.台湾学界中国民族史研究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45.台湾政党轮替与“原住民”政策研究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46.西方国家地区-民族分离主义运动研究（国别或地区）</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47.欧盟成员国重返民族-国家的思潮与行动研究（综合、国别）</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48.西欧国家多元文化主义政策“失败论”研究（综合、国别）</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49.美国种族关系中的“文化负资产”与“政治正确”研究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50.西方国家民粹主义与民族主义研究（综合、国别）</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51.西方多党制中的民族主义政党与分离主义研究（综合、国别）</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国际问题研究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1.习近平总书记外交思想研究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2.习近平新时代中国特色社会主义思想国际影响研究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3.世界大发展、大变革、大调整的时代特征与发展大趋势研究（2020、2035、2050）</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4.中国实现“两个一百年”奋斗目标的国际战略环境研究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5.中国特色大国外交思想研究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6.和平共处五项原则与建设相互尊重、公平正义、合作共赢的新型国际关系研究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7.各国人民同心协力构建人类命运共同体研究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8.共商共建共享的全球治理观研究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9.建设持久和平、普遍安全、共同繁荣、开放包容、清洁美丽的世界研究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10.实现相互尊重、平等协商，坚决摒弃冷战思维和强权政治，走对话而不对抗、结伴而不结盟的国与国交往新路研究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11.按照亲诚惠容理念和与邻为善、以邻为伴周边外交方针深化同周边国家关系研究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12.秉持正确义利观和真实亲诚理念同发展中国家团结合作研究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13.未来5年中国周边安全风险评估与防范研究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14.中国发展经验与“一带一路”建设研究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15.“一带一路”倡议实施中的重点与难点研究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16.“一带一路”倡议与对外开放研究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17.扩大同各国的利益交汇点研究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18.中国积极参与全球治理体系改革和建设研究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19.推动落实相互尊重、公平正义、合作共赢的新型国际关系研究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20.在对外关系领域促进民心相通举措研究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21.国际伙伴关系典范研究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22.国际治理案例集与知识库建设</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23.全球主要智库的作用及对我国的启示研究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24.网络安全现状及解决前景研究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25.本世纪以来国际地区热点综合分析研究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26.关于扩大发展中国家在国际事务中的代表性和发言权的路径和方法研究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27.大科学计划、大科学工程与国际关系研究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28.发达国家绿色经济政策研究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29.当代世界的“中国观”研究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30.中国社会组织国际化道路研究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31.人工智能与国际关系相关问题研究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32.国际太空竞争与竞争规制研究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xml:space="preserve">* 33.中国参与极地治理体系的法律问题研究 </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34.美国对华“软战略”研究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35.美国印太战略研究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36.美国利益集团在对华外交政策制定中的作用研究（以定量分析为主要研究方法）</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37.中印边界争议研究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38.欧盟数据经济战略研究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39.新国家安全观指导下构建中国与南亚东南亚国家非传统安全合作机制研究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40.东南亚安全机制研究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41.日本外交战略与中日关系研究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42.冷战后日本右翼势力的谱系构成与思想构造研究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43.印日自由走廊进展及对我国的影响研究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44.构建西南地区陆海内外联动、东西双向互济的开放格局研究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45.中俄共建“北极蓝色经济通道”的路径和方案研究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46.非西方国家在国际格局变化中的地位作用研究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47.《联合国海洋法公约》未规定事项的法律依据问题研究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48.国际海洋法律秩序的反思与重构研究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49.南海相关问题研究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50.领海冲突与维权的国际典型案例比较研究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51.我国管辖海域司法管辖的进展、挑战及应对研究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52.我国与周边海洋国家渔业争端与执法研究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53.构建雅鲁藏布江流域跨境水争端管控机制的法律问题研究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54.国际反腐败理论与合作研究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55.恐怖主义持续蔓延原因分析研究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56.马克思主义国际关系理论研究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57.马克思主义所指明的历史时代与当今世界正处于大发展大变革大调整时期研究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58.新形势下列宁帝国主义论研究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59.新形势下毛泽东“三个世界划分”理论当代意义研究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60.世界面临的不稳定性不确定性问题研究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61.国际关系理论中的话语体系研究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62.国际组织研究（政府间组织和非政府间组织）</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63.凝聚世界维护和平力量、切实阻止较大战争爆发研究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64.世界多极化趋势相关问题研究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65.新形势下西方政治思潮研究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66.经济全球化与中国担当的相关问题研究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67.逆全球化的动力相关问题研究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68.海外中国学研究（选择区域或国别为研究对象）</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69.文化多样化与文化霸权博弈研究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70.全球治理体系的构成及作用研究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71.全球治理背景下性别平等话语体系研究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72.发展中国家在全球治理体系中的位置和作用研究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73.中国与大国或邻国关系中的不稳定性问题研究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74.世界经济面临的不稳定性问题研究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75.世界经济格局演化的趋势研究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76.非传统安全、综合安全和集体安全研究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77.全球网络安全研究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78.推进大国协调和合作的机制研究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79.国际金融体系改革研究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80.西方国家在金融危机之后的制度反思研究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81.各主要国家马克思主义和左翼思潮研究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82.各主要国家共产党现状及发展趋势研究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83.发达国家领土整治的经验教训研究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84.中国对外援助与国际援助体系创新研究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85.构建中国周边战略信任网络研究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86.新中国周边战略与外交研究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87.世界范围贫富分化的分布状况及发展趋势研究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88.世界主要国家侨务政策比较研究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89.世界宗教格局变化及中国应对战略研究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90.“颜色革命”战略与对策研究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91.美国的全球及主要大国战略研究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92.美元和欧元两大货币体系研究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中国历史</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1.马克思主义与中国道路选择研究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2.马克思主义社会形态理论与中国历史发展进程研究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3.马克思主义史学发展史研究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4.中国特色社会主义道路的历史理论基础研究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5.中华民族观念的形成与各民族交往交融史研究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6.甲骨考释与甲骨学学科建设研究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7.新出土文献和新发现文献的整理与研究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8.东亚简牍学研究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9.海上丝绸之路与中外关系史研究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10.古代丝绸之路的历史价值研究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11.中国历代环境变迁研究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12.中国古代海洋理论体系的构建研究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13.中国古代社会群体、国家治理与社会秩序研究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14.中国历代户籍制度变迁研究（探讨、分析中国历代户籍概念、判断标准、著录内容、典藏机构等的发展变迁，以及户籍制度与政治、经济之间存在的互动关系。）</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15.中国古代区域社会研究（以民间文献为主，结合田野调查和档案资料，研究古代区域社会的家族组织、民间信仰等社会结构，探讨区域社会的内在运行机制，以及地方行政与基层社会的演变。）</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16.中国古代边疆治理研究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17.中国古代养老制度研究（以传世文献为基础，结合近年来出土的简牍、文物等新资料，对古代养老制度、思想、文化进行深入探讨，对古代尊老价值观在后世及韩国、日本、越南等域外地区的传播、影响作全面研究，并为应对当今老龄化社会问题提供有益借鉴。）</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18.中国古代民众生计研究（考察中国古代民众生计的社会史意义。包括：民众如何在非农活动获得社交空间，以及其中形成的人际关系的意义；王权与民众的互动关系，特别是法律制度与经济发展的冲突与协调。）</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19.中国古代学校教育研究（考察中国古代学校教育的地域性和民族性，探讨学校教育内容及方式的演变历程，理学对</w:t>
      </w:r>
      <w:r w:rsidRPr="00720C67">
        <w:rPr>
          <w:rFonts w:ascii="仿宋_GB2312" w:eastAsia="仿宋_GB2312" w:hAnsi="Times New Roman" w:cs="Times New Roman" w:hint="eastAsia"/>
          <w:sz w:val="32"/>
          <w:szCs w:val="32"/>
        </w:rPr>
        <w:lastRenderedPageBreak/>
        <w:t>学校教育的影响与实践等。）</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20.中国古代选吏制度研究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21.中国古代宗教传播与文化认同（以宗教文献和世俗史料的排比考订为基础，考察宗教传播与中国传统礼俗的冲突与调适。）</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22.中国古代经学与思想史、政治史关系研究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23.中国古代经济地理研究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24.中国古代碑刻整理与研究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25.突厥汗国史料的整理与突厥汗国史研究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26.蒙文医学文献汉译与整理</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27.明清时期国家治理研究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28.明清御史制度研究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29.明清宗藩关系问题研究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30.明清以来基层社会管理研究（以明清文书档案为中心，通过实证研究，说明国家权力主导之下明清基层社会管理的理论与实践的变化。）</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31.明清华北区域社会研究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32.明清时期民间文献研究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33.清代中国北方水资源环境研究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34.清代官修书籍研究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35.清代经学史研究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36.清代西学研究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37.清代边疆问题与边疆治理研究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38.英国涉南海档案文献整理与应用研究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39.清代“藏哲（锡金）边界”研究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40.近代边疆与边防政策研究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41.近代海疆与海防政策研究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42.近代民族国家建构与边疆民族地区的治理转型研究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43.近代以来中国环境思想变迁研究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44.近代中国海洋认知的演变研究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45.中国近代新兴社会阶级与阶层研究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46.中国近代社会阶层演化研究（从职业分化的角度来理解阶层群体，讨论政治变动下的阶层流动，深入传统阶层演进的分析，强化新兴阶层和中间阶层的探讨，增进对近代社会结构变迁的深入理解。）</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47.中国近代新兴传媒研究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48.近代中国与大国关系研究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49.近代中国与周边国家关系研究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50.近代日本在华调查研究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51.近代社会转型研究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52.近代制度史研究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53.中国人民抗日战争史专题研究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54.中国人民抗日战争与中华民族复兴研究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55.台湾历史与两岸关系研究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56.民国时期社会经济量化研究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57.民国时期税收史研究（加强对税种、税率、税改的研究，突出税制改革与国家财政、经济发展、民众生活和社会治理等关系的研究。）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58.中国近代学术流派研究（梳理近代中国人文社会各学科的不同学术流派形成、演变及其相互关系的历史，对各派的学术主张与建树、联系与品评等问题进行研究。）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59.中国近代文化自省与自信研究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60.近代中国宗教和外来宗教本土化研究（加强近代中国宗教人口、人才、财产、规模的统计分析，深化对宗教地理、宗教群体和宗教政策，以及外来宗教本土化与中国社会的关系研究。）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61.新中国治国理政历史经验研究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62.中国改革开放40年历史研究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63.中国特色社会主义政治发展道路的历史经验研究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64.改革开放以来高速增长阶段向高质量发展阶段转变的史学视角研究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65.改革开放以来国有经济改革及其在经济发展中的作用研究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66.当代中国社会结构演变与正确处理人民内部矛盾历史经验研究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67.中国特色社会主义文化发展史研究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68.“和平统一、一国两制”方针的理论和实践及其历史经验研究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世界历史</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1.人类文明发展史视域下的人类命运共同体研究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2.国际共运发展的经验教训与中国特色社会主义的源流研究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3.霍布斯鲍姆的历史思想研究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4.中世纪英国刑法研究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5.11-12世纪拜占庭帝国社会转型研究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6.国家构建视域下的欧洲公共卫生改革研究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7.各国城镇化时期的乡村治理研究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8.国外国民教育的发展历程研究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9.战后美国对外文化战略研究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10.近年来俄罗斯学界对苏联模式的新评价研究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11.东盟国家对华交往史研究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12.世界史前史研究最新成果综述</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13.外国史学史研究（涵盖欧美以外的国家和地区的历史编纂学史，特别是非洲、阿拉伯世界的史学史等以往研究较为薄弱的领域。）</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14.西方从思辨的、分析的到叙述主义的历史哲学研究（重点关注西方的历史哲学的演变过程和特点，将史学理论与历</w:t>
      </w:r>
      <w:r w:rsidRPr="00720C67">
        <w:rPr>
          <w:rFonts w:ascii="仿宋_GB2312" w:eastAsia="仿宋_GB2312" w:hAnsi="Times New Roman" w:cs="Times New Roman" w:hint="eastAsia"/>
          <w:sz w:val="32"/>
          <w:szCs w:val="32"/>
        </w:rPr>
        <w:lastRenderedPageBreak/>
        <w:t>史哲学联系起来，从中总结出西方史学发展规律。）</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15.人类历史上的文化交流研究（重点研究人类历史进程中的不同文化思想之间的国际流通与交流。）</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16.世界历史的民族、宗教与国家治理研究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17.“一带一路”沿线国家关系史研究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18.古代社会史研究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19.古代城邦史研究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20.非洲史专题研究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21.拉丁美洲史专题研究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22.西亚史专题研究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23.战后日本史研究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24.东盟国家国别史研究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25.国际关系史专题研究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26.生态环境史研究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27.各国国民教育的历史教育研究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28.罗马帝国与“蛮族”的交往互动研究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29.11-13世纪西欧人文主义思想研究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30.欧洲国家分离主义的历史考察</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考古学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1.新时代文化遗产保护、利用的理论与方法研究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2.重要考古遗址发掘资料的整理与研究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3.国内外遗址保护与利用的案例研究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4.基于考古学的大遗址保护研究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5.国家考古遗址公园建设中的考古资料价值挖掘与研究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6.历史类博物馆展陈中考古资料的价值研究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7.出土文字资料的考古学研究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8.高校考古文博教育与研究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9.考古学理论研究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10.考古学史研究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11.东亚地区旧石器时代早期遗存与人类起源研究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12.旧石器时代中、晚期考古学文化研究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13.旧、新石器时代过渡阶段遗存研究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14.新石器时代聚落研究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15.各区域间文化交流与互动研究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16.中国古代文明的考古学研究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17.古代文化交流的考古学研究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18.古代丝绸之路（陆路、海路）的考古学研究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19.古代中国都城研究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20.古代城镇与社会的考古学研究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21.古代生业的考古学研究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22.古代农业的考古学研究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23.古代手工业生产与技术研究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24.古代人类活动与环境关系的考古学研究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25.古代墓葬研究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26.古代水利遗存研究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27.古代建筑遗存的考古学研究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28.古代宗教遗存的考古学研究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29.古代民族考古学研究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30.古代艺术考古学研究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31.古代族群研究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32.边疆考古学研究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33.外国考古学研究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34.中国与其他世界文明的考古学比较研究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35.多元一体的古代中国形成的考古学研究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36.自然科学技术在考古学中的应用研究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37.考古年代学研究</w:t>
      </w:r>
    </w:p>
    <w:p w:rsidR="00720C67" w:rsidRPr="00720C67" w:rsidRDefault="00720C67" w:rsidP="00D76E54">
      <w:pPr>
        <w:spacing w:beforeLines="150" w:afterLines="100"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宗教学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1.习近平新时代中国特色社会主义思想中的宗教观研究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2.习近平总书记关于宗教工作“关键在导”的思想研究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3.坚持我国宗教的中国化方向、积极引导宗教与社会主义社会相适应的理论与实践研究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4.中国共产党宗教观历史演进研究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5.我国宗教中国化的历史与现状研究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6.贯彻党的宗教工作基本方针的理论与实践研究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7.新修订《宗教事务条例》与我国宗教治理现状研究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8.合力建设人类命运共同体进程中的宗教问题研究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9.“一带一路”建设与中外宗教问题研究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10.马克思主义宗教观的中国化发展研究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11.马克思主义无神论思想体系研究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12.中国特色宗教学体系研究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13.当代中国经济社会发展中的宗教问题研究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14.中外无神论的历史与现状研究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15.中华优秀传统文化与中国宗教关系研究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16.中华文明起源及发展中的宗教信仰研究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17.中国少数民族地区宗教信仰的历史与现状研究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18.当代中国农村建设与宗教关系研究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19.宗教制度改革和宗教组织结构与当代社会适应研究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20.宗教与互联网世界关系研究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21.世界宗教历史与现状研究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22.宗教经典文献整理翻译研究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23.国外宗教学历史与现状研究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24.佛教史学典籍与思想研究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25.佛教因明与西方逻辑比较研究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26.大乘佛教经典与思想研究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27.中国南传佛教发展研究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28.海外佛教研究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29.藏传佛教历史与现状研究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30.区域性道教发展研究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31.道教经典及思想研究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32.生命道教及道教文化特点研究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33.中国民间信仰与传统地域文化研究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34.边疆民族地区宗教治理研究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35.基督教思想文化历史与现状研究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36.当代国际天主教与中梵关系研究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37.中国基督教历史与现状研究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38.中国基督教神学建设研究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39.国内外东正教研究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40.“传教士汉学”研究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41.国内外伊斯兰教历史与现状研究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42.伊斯兰教经典与思想研究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43.中国伊斯兰教发展研究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44.防范和打击宗教极端活动的相关政策举措研究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45.抵制境外政治势力利用宗教进行渗透的策略研究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中国文学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1.习近平新时代中国特色社会主义文艺思想研究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2.习近平总书记“以人民为中心”文艺思想研究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3.马列文艺论著经典意义和当代价值研究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4.当代中国文艺理论批评与新时代中国特色社会主义核心价值体系构建研究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5.中国古代文学共同体与文学阐释的公共性问题研究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6.经学思维对古代文论的影响研究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7.当代文学的“史料学”建设研究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8.全球媒介革命视野下的中国网络文学发生、发展及国际传播研究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9.文化地理与当代中国诗歌的生长研究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10.中国大陆文学研究与境外、国外中国文学研究的学术交流史研究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11.中国近代学术与文学关系研究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12.中国近代西风东渐背景下文学的新旧转型问题研究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13.蒙古地区汉文学传播文本研究及资料集成</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14.中国蒙古民俗研究百年史文献研究与数据库建设</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15.马克思主义文论中国化的发展历程和经典文本研究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16.文化自信与新时代中国马克思主义文论创新性发展研究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17.中国现当代文学研究、文学史书写中重大意识形态问题辨析</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18.中国现代文学的民族意识与国家理念研究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19.中国现当代文学在世界主要语言中的传播与接受研究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20.现代作家的年谱、行迹考证与数据库建设</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21.新时期文学四十年研究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22.中国当代作家的经典化研究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23.当代重要作家的“再批评”研究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24.新时期以来的城市文学创作与文学批评研究（1977—2017）</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25.中国传统文论与现代文学批评研究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26.中国近代文学思潮流派研究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27.中国近代分体文学研究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28.历代文学总集、别集的编撰与刊刻研究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29.出土文献与古代文论研究新进展</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30.古代文论与中华文化精神研究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31.古代文论话语生成机制研究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32.丝绸之路视域下的汉唐文学与文化文献整理研究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33.中国古代诗歌体式研究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34.古代文学经典化研究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35.多民族文学融合研究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36.古代文学学科研究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37.礼乐文化制度与中国古代文学研究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38.易代之际文学创作与文学观念研究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39.各民族文学与主流文学关系研究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40.中国少数民族史诗学术史资料整理与研究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41.新时代西南民族地区乡风民俗体系构建研究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42.世界文学中的中国形象研究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43.中外生态文明与绿色写作研究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外国文学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1.希腊化时期的欧洲文学转型研究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2.文艺复兴运动时期西方文学的东方因缘研究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3.中国文学在17、18世纪欧洲的传播研究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4.19世纪批判现实主义作家研究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5.19世纪英国城乡文学关系研究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6.19世纪美国文学中的东西部关系研究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7.美国女性环境写作的左翼思想研究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8.两德统一后的文学关系研究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9.苏联解体以后的文艺理论研究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10.俄罗斯新现实主义研究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11.南欧福利社会崩塌以后的文学研究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12.21世纪日本文学研究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13.文化自信与外国文学研究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14.20世纪中叶以来的外国文学重要现象研究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15.中国周边国家当代文学研究（具体到国别，针对一国深入研究，避免几个国家一起泛泛而论）</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16.当代西方马克思主义文论研究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17.外国文学与国民教育研究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18.西方语文学与文学经典研究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19.外国文学经典作家、作品研究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20.外国文学理论流派、思潮及重要批评家研究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21.欧美国家的文学政策与国家意识形态研究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22.“冷战”时期西方文学与亚非拉文学研究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23.20世纪中晚期以来西方重要理论争鸣研究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24.国外重要文学期刊研究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25.亚非拉国别文学史</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26.当代欧美文论研究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27.外国文学教科书研究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28.外国儿童文学研究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29.外国科幻文学研究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30.外国传记文学研究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31.外国网络文学研究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32.外国文学书籍史研究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语言学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1.习近平总书记语言风格研究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2.新时代国家语言能力建设研究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3.中国语言资源保护的理论、方法与技术研究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4.基于中国语言的语言学理论创新研究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5.汉语方言的分省全覆盖调查研究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6.面向脑科学、人工智能的语言神经机制研究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7.汉语语音史、词汇史、语法史研究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8.中外比较视角下的汉语演变诱因与机制研究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9.汉语演变的深度个案研究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10.中国著名语言学家学术思想研究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11.晚清以来汉语通语发展史研究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12.近代汉语语法和方言语法对比研究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13.汉语发展中的语言接触研究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14.基于中国语言事实的认知语言学研究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15.儿童语言发展研究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16.汉语语体演变研究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17.汉语新诗韵律研究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18.汉语修辞学研究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19.中国传统语文学（文字、音韵、训诂）的继承与创新研究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20.基于互联网的汉语大规模动态流通语料库建设与研究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21.计算语言学研究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22.网络时代语言特点与语言文明研究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23.人工智能语言的开发与应用研究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24.语料库语言学研究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25.机助语言调查技术系统研究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26.异形词研究与《第一批异形词整理表》的修订</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27.语言资源的开发应用研究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28.汉语方言差异和历史层次研究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29.分省语言特征地图集研究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30.区域方言（如京津冀、长三角、珠三角地区等）调查研究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31.出土文献语料库建设与上古汉语研究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32.汉语与汉字的关系研究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33.汉字发展的理论研究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34.基于出土文献的汉字断代研究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35.汉字域外传播研究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36.汉语的二语习得实验研究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37.面向汉语国际教学的语音、语法、词汇研究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38.汉语国际教育的理论和实践研究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39.双语学习的加工、控制的神经机制研究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40.老龄化与语言蚀失的大数据及临床研究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41.语言障碍人群的语言机制与语言能力提升研究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42.语言能力的心理学、神经语言学研究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43.中国语境下的外语学习研究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44.中国特色外语教学理论创新研究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45.新时代外语教材体系与教师发展研究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46.汉外语言对比研究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47.大数据时代的翻译研究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48.非通用外语语种双语词典编纂研究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49.复合型国际化外语人才培养的理论与实践研究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50.非物质文化遗产（口头文化）中的语言文字研究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51.少数民族语言语音声学图谱研究与数据库建设</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52.地方志等历史文献所记录的民族语言资料整理与研究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53.民族古文字文献字符的识别与编码研究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54.语言与方言身份识别和分类标准研究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55.民族语言地理信息系统研究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56.民族语言规范标准的一般原则与方法研究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57.民族语文罗马化（拉丁化）史研究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58.民族语言词典编纂和词典学研究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新闻学与传播学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1.习近平总书记新闻舆论思想研究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2.习近平总书记新闻出版思想研究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3.“中国梦”的新媒体传播效果研究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4.新时代中国特色社会主义新闻观念结构与演进研究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5.新时代中国大众传媒的传播力、引导力、公信力研究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6.新时代网络舆情的大数据技术应用与研究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7.新时代中国环境传播研究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8.新时代中国国际传播能力建设研究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9.新时代中国传媒行业自律研究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10.马克思主义新闻观视域下的媒体生存方式研究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11.十九大后舆论新走势与新格局研究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12.建构“文化自信”与中国出版“走出去”战略的实践研究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13.人类命运共同体理念与全球传播秩序重建研究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14.构建全球网络安全共同体研究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15.国家治理与新闻生态研究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16.重大时政新闻的发布方略研究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17.中国价值观国际传播符号、主体与话语体系研究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18.“一带一路”对外传播话语体系建构研究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19.信息传播在构建人类命运共同体中的作用及路径研究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20.改革开放四十年的集体记忆研究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21.改革开放四十周年纪念专题文献的出版活动研究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22.新世纪以来中国城市形象片研究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23.百年中国新闻传播教育史研究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24.全球史视野中的互联网史论研究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25.中国传统文化海外传播研究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26.基于孔子学院平台的跨文化传播理论与实践研究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27.融媒体背景下媒体体制与机制研究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28.属地管理原则下传媒管理机制研究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29.国际传播秩序变迁及治理研究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30.新技术影像与社会再生产研究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31.直播形态及其作用研究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32.媒介新变迁与新消费主义研究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33.生态传播与危机治理研究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34.重大政治议题在青年社群中的多元话语建构研究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35.我国重特大安全事故的新闻传播机制研究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36.中国互联网的分类、分层、分级治理机制研究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37.网络舆情治理的符号化路径、方法与策略研究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38.中国特色网络素养教育、倡导及行动干预研究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39.网民媒介素质研究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40.手机信息传播“圈子”文化研究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41.纪实影像研究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42.网言网语与新闻文风话语表达研究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43.新媒体传播的法制化研究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44.国内外网络管理法律法规的对比研究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45.网上正能量传播激励机制研究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46.数字媒体时代新闻符号与传播范式研究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47.新媒体背景下生态文明传播策划与效果研究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48.美国政治选举中的新媒体政治广告研究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49.人工智能对新闻生产流程的重构研究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50.新媒体创新的动力机制及实证测评研究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51.网络搜索中立规制研究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52.移动传播时代的新闻视听语言变迁研究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53.社会责任视角下的网络意见领袖传播效能评价研究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54.社交媒体环境中机器用户的集群效应研究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55.新媒体时代记者角色与功能研究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56.“新闻民工”现象研究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57.女性媒体工作者的职业发展研究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58.大众传媒与女性受众研究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59.互联网信息传播能量酝酿机制和辐射方式研究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60.新一代信息技术对新闻传播业运行方式的影响研究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61.网络信息传播对新型社会关系建构的影响研究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62.新媒体技术对媒介发展的影响研究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63.中国近现代古籍出版与文化传承研究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64.中国近现代阅读史与阅读方法研究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65.我国编辑出版学科知识结构及演化动态研究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66.基于用户个性化需求的精准出版服务研究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67.产业融合视域下学术及专业出版单位对其用户群体的创新型服务研究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68.媒介融合视域下出版产业核心竞争力研究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69.媒介融合视域下网络版权的授权及运营机制研究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70.移动互联网背景下政治类出版物的传播效果研究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71.数字时代发达国家出版业管理机制变迁与演进研究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72.媒介融合视域下编辑出版学学科增长点研究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73.网络出版与传播的基础理论研究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74.我国学术期刊的国际影响力研究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75.图书开放获取政策机制研究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76.关于主题出版的历史、现状和趋势研究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77.我国图书国际影响力研究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78.19世纪在华传教士创办报刊文化传播研究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D76E54">
      <w:pPr>
        <w:spacing w:afterLines="100"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图书馆·情报与文献学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1.新时代中国特色社会主义图书情报事业发展战略研究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2.总体国家安全观下的情报学学科及事业发展研究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3.“一带一路”国家文献资源战略保障体系研究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4.数字图书馆平衡性充分性发展战略研究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5.创新驱动的中国特色新型智库知识服务发展机制研究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6.全面小康社会视野下健康信息的组织与利用模式研究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7.图书馆元数据战略研究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8.图书馆统计标准研究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9.公共图书馆公共文化服务标准化均等化建设现状与路径探索研究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10.图书馆推动全民阅读战略的对策与措施研究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11.图书馆驱动小微企业科技创新运行模式研究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12.情报学的学科建设与术语规范化研究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13.我国“五计学”融合研究与图书情报学的方法创新研</w:t>
      </w:r>
      <w:r w:rsidRPr="00720C67">
        <w:rPr>
          <w:rFonts w:ascii="仿宋_GB2312" w:eastAsia="仿宋_GB2312" w:hAnsi="Times New Roman" w:cs="Times New Roman" w:hint="eastAsia"/>
          <w:sz w:val="32"/>
          <w:szCs w:val="32"/>
        </w:rPr>
        <w:lastRenderedPageBreak/>
        <w:t>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14.军民融合战略下情报学理论体系的创新与发展研究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15.中华文化知识表达体系自动构建研究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16.科学数据管理前沿理论研究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17.科学数据集的自组织模式和质量评价研究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18.科研人员在线社交网络信息行为及对策研究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19.学习型搜索中用户交互行为与学习体验关系研究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20.互联网知识付费业态下的图书馆知识服务优化对策研究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21.虚拟学术社区中科研人员合作机制研究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22.社交媒体环境下政府应急管理信息的采集与归档标准体系研究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23.公共档案馆馆藏档案著作权及其在档案开发中的授权模式研究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24.党政机关、企事业单位电子文件单套制管理研究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25.一站式办公系统中跨机构电子文件管理研究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26.海峡两岸档案学教育比较研究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27.书院藏书研究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28.旧志序跋所载有关旧志纂刊与流通问题研究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29.濒危少数民族档案文献遗产风险评估与预警机制研究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30.新时代图书馆阅读推广理论与方法研究（新时代对于文化传承弘扬和创新驱动发展有更高要求，同时数字时代读者</w:t>
      </w:r>
      <w:r w:rsidRPr="00720C67">
        <w:rPr>
          <w:rFonts w:ascii="仿宋_GB2312" w:eastAsia="仿宋_GB2312" w:hAnsi="Times New Roman" w:cs="Times New Roman" w:hint="eastAsia"/>
          <w:sz w:val="32"/>
          <w:szCs w:val="32"/>
        </w:rPr>
        <w:lastRenderedPageBreak/>
        <w:t>阅读习惯或和信息行为也在随着“互联网+”的发展不断深入，图书馆需要依据新时代的新使命和新蓝图，从更平衡更充分视野奠定阅读推广更深厚的理论基础，从更高效更个性角度寻求更适宜的知识传播方式，从更适宜更快捷方面创新文化传承服务推进策略，从而创造新型阅读推广方法。）</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31.全面建成小康社会与公共图书馆社会职能研究（进一步调整明晰图书馆社会职能，发挥优势，促进图书馆事业发展，为决胜全面小康社会建设作出贡献。）</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32.适应“新时代”的图书馆知识服务研究（主要包括新时代知识服务开展、新时代知识服务模式转变等。）</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33.改革开放以来我国图书馆发展研究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34.图书馆学学科体系的演变与发展研究（主要围绕国内外图书馆学学科体系构成、不同时期特征、演化路径、未来发展趋势等方面进行研究。）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35.图书馆学情报学方法论研究（探讨图书馆学情报学研究方法整体性基础理论，如本体论、价值论、发展论、认识论等，不是对具体方法的研究。）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36.图书馆学情报学期刊发展研究（分析图书馆学情报学领域学术期刊现状，从保持刊物固有特质、提高刊物学术定位、创新刊物时代属性等方面探讨学术期刊如何适应新形势，走出独具特色的发展道路。）</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37.面向公共数字文化的全民核心素养理论体系建构与提升</w:t>
      </w:r>
      <w:r w:rsidRPr="00720C67">
        <w:rPr>
          <w:rFonts w:ascii="仿宋_GB2312" w:eastAsia="仿宋_GB2312" w:hAnsi="Times New Roman" w:cs="Times New Roman" w:hint="eastAsia"/>
          <w:sz w:val="32"/>
          <w:szCs w:val="32"/>
        </w:rPr>
        <w:lastRenderedPageBreak/>
        <w:t>策略研究（以公共数字文化服务为视角，重点研究从以学校为核心的素养教育理论向以全民为核心的素养教育体系转变的机制、构建方式和实施策略等。）</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38.图书馆文化精准扶贫研究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39.图书馆法制建设研究（研究《公共图书馆法》及《公共文化服务保障法》视野下的图书馆法制建设，分析这些法律法规的制度架构与实施效果，进而完善图书馆法制体系。）</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40.智慧社会与信息环境建设研究（主要包括智慧社会建设中信息资源开放服务、共享与信息公平，图书情报服务创新与转型环境等方面的研究。）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41.京津冀一体化背景下的图书馆建设研究（主要包括各类型图书馆在资源共建共享、服务联盟、地方文献、人才培养等方面的研究。）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42.图书馆服务的理论、方法与管理创新研究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43.图书馆数字化服务标准化研究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44.阅读行为研究（通过研究新技术背景下、新经济环境下的阅读行为，分析图书馆的发展趋势和服务政策，及跨行业合作策略。）</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45.图书馆未成年人服务的理论与方法研究（研究全民阅读背景下，我国图书馆未成年人服务的理论与方法，特别要关注低幼儿童和特殊儿童服务问题。）</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46.图书馆服务网点的空间设计与智能化再造研究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47.能动型学习空间研究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48.信息组织理论与方法研究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49.大数据环境下信息源的发展与信息获取的理论与方法研究（研究信息源和信息获取的新理论、新方法，特别是大数据环境下信息源的新发展、新变化带来的新问题。）</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50.学术出版创新与出版发行业融合发展研究（主要包括研究数字出版及其在文化建设中的应用，基于知识链的学术出版服务创新，数据驱动的传统出版发行行业融合发展等。）</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51.古典文献学研究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52.古代中外文化交流中的文献整理与文人关系研究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53.面向国家发展与安全决策的情报服务创新研究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54.城镇化进程中新市民信息行为与服务研究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55.面向应急管理的情报工程理论与应用研究（主要包括大数据背景下的应急管理数据资源、工具方法、专家智慧等情报工程化理论方法、实现机制、策略对策等。）</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56.人工智能背景下的社会信息化深入发展研究（主要围绕人工智能给图情实践及理论研究带来的互联、融合、更新、重塑、深化、拓展等影响进行相关研究。）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57.新形势下竞争情报的理论与方法研究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58.图像语义前沿理论研究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59.研究数据管理（RDM）研究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60.关于深度学习的网络知识发现研究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61.面向疾病治疗的多源信息融合技术方法与实证研究（研究利用不同来源数据对疾病进行综合干预的技术方法，并基于多角度临床研究数据开展实证研究。）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62.数字环境下图书馆用户画像研究（个性化信息服务正在从用户建模向用户画像发展。本研究方向主要研究在大数据环境下，用户画像需求的内涵、特征、表现等。）</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63.信息行为中的情感体验研究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64.公平竞争视角下大数据交易关键问题与供需匹配规则研究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65.“互联网+”时代的档案潜在用户研究（主要围绕对档案潜在用户的概念、类别、特征、转化意义、可能性、必然性及转化路径、模型等进行研究。）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66.大数据时代档案数据管理研究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67.“一带一路”档案文献资源管理与开发研究（主要包括“一带一路”跨境项目档案的管理政策、制度、标准、管理机制，以及具有历史文化联系的档案文献的合作研究与开发等方面。）</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68.社会记忆视角下的档案资源价值发现、开发与传播研究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69.数字化、智能化环境中档案业务转型与创新研究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70.新技术环境下档案资源的大众化传播研究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71.国家档案馆公共服务能力评估体系研究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72.非公档案资源建设与管理研究（包括非公企业、社会组</w:t>
      </w:r>
      <w:r w:rsidRPr="00720C67">
        <w:rPr>
          <w:rFonts w:ascii="仿宋_GB2312" w:eastAsia="仿宋_GB2312" w:hAnsi="Times New Roman" w:cs="Times New Roman" w:hint="eastAsia"/>
          <w:sz w:val="32"/>
          <w:szCs w:val="32"/>
        </w:rPr>
        <w:lastRenderedPageBreak/>
        <w:t>织以及个人建档的理论基础、范围、方法以及政策引导等。）</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73.文件、档案管理领域新技术应用探索研究（包括大数据、云计算、区块链、人工智能等新技术在文件与档案管理领域的应用价值、适用范围、应用方法等方面的探索。）</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74.企业档案管理体制与模式创新研究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75.口述历史与档案学教育研究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体育学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1.习近平总书记体育思想研究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2.新时代中国特色社会主义体育强国建设基本内涵和实现路径研究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3.新时代我国体育社会组织改革研究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4.新时代我国运动项目协会改革研究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5.新时代我国社会主要矛盾的转化与体育供给侧结构性改革研究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6.新时代体育公共服务体系建设研究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7.人民美好生活需要与体育公共服务体系建设研究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8.“两个一百年”奋斗目标实现与我国体育事业改革研究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9.中国特色社会主义理论对中国体育发展的影响研究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10.党的十八大以来我国体育成就与经验研究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11.改革开放以来中国体育成功经验与教训研究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12.我国体育治理能力现代化机制研究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13.政府体育主管部门“放、管、服”研究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14.建设冰雪强国的指标体系研究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15.北京冬奥会举办的综合效益研究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16.北京冬奥会冰雪运动项目发展策略研究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17.北京冬奥会推动青少年冰雪运动发展研究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18.2022年冬奥会借鉴2008年北京奥运会成功经验研究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19.2020年奥运会新增运动项目备战的关键问题研究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20.我国竞技体育跨界跨项选材机制体制研究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21.体育赛事综合治理研究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22.我国竞技体育科研攻关与科技服务成效向全民健身转移的机制研究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23.基层体育社会组织在社会治理中的作用研究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24.“一带一路”倡议与体育文化建设研究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25.“一带一路”背景下体育文化国际传播研究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26.实现“健康中国2030”目标的学校体育改革研究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27.“校园足球”的中期审视和未来发展研究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28.体育健康教育体系研究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29.体育的本质研究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30.我国体育文化国际传播能力研究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31.体育特色小镇建设的国际经验与中国路径研究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32.精准扶贫与振兴农村体育发展研究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33.马拉松（路跑）在中国兴起的若干问题研究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34.国外经典体育著作译介研究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35.国际体育组织中国话语权研究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36.国际反兴奋剂研究及中国措施研究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37.体育哲学理论与美学实践研究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38.体育人类学理论体系构建研究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39.中国传统武术的哲学思想研究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40.我国公民体育文化素养研究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41.公共体育空间研究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42.公民体育权利研究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43.体育特色文献资源建设研究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44.运动休闲城市理论与实践研究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45.智慧体育理论与实践研究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46.科技助力奥运研究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47.青少年足球训练体系建设研究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48.奥运项目、非奥项目和民族传统项目协调发展研究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49.中外体育后备人才多种培养模式研究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50.退役优秀运动员自主创业研究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51.民族传统体育非物质文化遗产研究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52.全面建成小康社会与我国残疾人体育权益研究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53.全民健身与全民健康融合研究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54.“运动处方”数据库的建设与应用研究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55.我国居民体育消费的实证研究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56.推动体育大数据开发与产业化研究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57.深化公共体育资源优化配置改革研究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58.足球改革绩效评估与改进策略研究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59.体育赛事全媒体版权研究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60.体育“共享经济”研究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61.体育资本市场投融资研究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62.体育市场的规范与监管研究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63.区域体育产业发展战略研究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64.户外运动资源的开发与利用研究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65.体育产业与相关产业融合发展研究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66.经营性体育健身场所税费政策研究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67.体育特色小镇发展模式与分类建设研究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68.粤港澳地区体育联动发展研究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69.体育回归教育本原研究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70.社会主义核心价值观与青少年体育行为研究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71.体育教师教育国际比较研究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72.校园足球深入推进与存在问题研究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73.新时代我国乡村中小学体育教师发展研究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74.体育教育与心理发展研究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75.学校体育与学生核心素养研究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76.青少年体育素养评价研究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77.社会、学校、家庭对青少年体育的影响研究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78.青少年体育营地建设与发展研究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79.体育与国防建设研究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80.体育与提高军队战斗力建设研究</w:t>
      </w:r>
    </w:p>
    <w:p w:rsidR="00720C67" w:rsidRPr="00720C67" w:rsidRDefault="00720C67" w:rsidP="00720C67">
      <w:pPr>
        <w:spacing w:line="360" w:lineRule="auto"/>
        <w:rPr>
          <w:rFonts w:ascii="仿宋_GB2312" w:eastAsia="仿宋_GB2312" w:hAnsi="Times New Roman" w:cs="Times New Roman"/>
          <w:sz w:val="32"/>
          <w:szCs w:val="32"/>
        </w:rPr>
      </w:pPr>
    </w:p>
    <w:p w:rsidR="00720C67" w:rsidRPr="00720C67" w:rsidRDefault="00720C67" w:rsidP="00720C67">
      <w:pPr>
        <w:spacing w:line="360" w:lineRule="auto"/>
        <w:jc w:val="center"/>
        <w:rPr>
          <w:rFonts w:ascii="华文中宋" w:eastAsia="华文中宋" w:hAnsi="华文中宋" w:cs="Times New Roman"/>
          <w:b/>
          <w:sz w:val="44"/>
          <w:szCs w:val="44"/>
        </w:rPr>
      </w:pPr>
      <w:r w:rsidRPr="00720C67">
        <w:rPr>
          <w:rFonts w:ascii="华文中宋" w:eastAsia="华文中宋" w:hAnsi="华文中宋" w:cs="Times New Roman" w:hint="eastAsia"/>
          <w:b/>
          <w:sz w:val="44"/>
          <w:szCs w:val="44"/>
        </w:rPr>
        <w:t>管理学</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1.新中国企业管理发展史研究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2.新时代我国现代服务业发展研究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3.新时代中国培育世界一流企业研究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4.新时代完善文化管理体制与文化企业管理创新研究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5.新时代深化混合所有制企业改革研究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6.质量强国战略理论和实践问题研究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7.质量管理对经济转型升级贡献研究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8.构建新时代质量安全治理体系研究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9.混合所有制公司治理研究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10.提升全要素生产率与高质量发展研究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11.新时代深化机构和行政体制改革研究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12.政府公信力提升研究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13.政府与社会资本合作模式（PPP）的规范运作研究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14.智能化背景下财务管理理论与方法研究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15.财务会计与宏观经济政策相互作用机制研究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16.非盈利组织会计与财务管理规范化问题研究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17.做强做优做大国有资本与国有资本授权体制研究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18.人工智能发展背景下企业战略管理变革研究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19.中国企业推行战略型财务管理研究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20.中国企业社会责任问题研究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21.中国企业的平台化理论与经验研究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22.中国制造业企业服务化问题研究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23.企业经营中的经济价值与社会价值统一研究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24.“一带一路”与中国企业的跨文化组织管理研究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25.网络时代旅游企业管理创新研究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26.中小微企业发展研究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27.中国生产者责任延伸机制设计与模式创新研究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28.工匠精神、劳模精神与企业家精神的关系研究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29.基于企业家创新精神的中国软实力提升研究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30.战略科技人才的培养战略研究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31.高端海归人才引进成效的后评价机制研究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32.企业产品迭代升级模式下的员工技能延展研究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33.国际产能合作的商务管理冲突和应对策略研究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34.国家自主创新示范区的理论与实践研究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35.现代化经济体系中的重大风险防范与化解机制研究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36.众创空间培育机制及发展策略研究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37.网络大国到网络强国的战略与政策研究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38.网络综合治理体系研究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39.互联网与实体经济深度融合的人力资源开发研究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40.“互联网+”与企业核心竞争力构建研究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41.互联网时代的品牌建设研究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42.互联网和大数据对企业治理的影响研究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43.大数据时代的全渠道营销研究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44.基于人工智能与大数据的员工心理与行为研究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45.人工智能装备对劳动形态的互补与替代效应研究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46.绿色经济与低碳供应链发展研究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47.新时代生态环境监管体制改革研究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48.促进我国生态文明建设的体制机制研究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49.生态环境监管体制改革研究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50.我国生态安全保障制度与政策研究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51.流域环境综合治理的协同机制研究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52.国土空间开发保护制度研究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53.耕地草原森林河流湖泊休养生息制度研究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54.中华水文化资源研究及其数据库建设</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55.城乡一体化战略和政策研究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56.完善农村生态建设与环境保护管理体制研究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57.农村绿色发展的外溢效应评价方法与补偿政策研究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58.农业面源污染治理的路径与支持政策研究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59.边疆地区稳定与发展研究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60.深度贫困地区的精准脱贫研究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61.健康中国战略的理论和实践研究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 62.我国老龄产业与健康管理研究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63.中国特色新型智库建设研究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64.国防和军队建设法治化研究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65.军民融合发展战略研究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 66.退役军人权益保障研究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67.国家治理体系和治理能力现代化的标准及评价体系研究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68.数字中国治理结构研究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69.服务型政府建设研究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70.实体经济、科技创新、现代金融与人力资源的协同研究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71.新时代资本市场会计与财务问题研究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72.新时代中国特色社会主义企业管理理论研究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73.现代化经济体系与现代金融研究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74.中国传统文化与我国企业管理模式研究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75.“一带一路”倡议与中国企业国际化战略研究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76.美丽中国建设研究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77.“一带一路”与绿色治理研究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78.绿色供应链创新理论与中国实践研究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79.特色小镇研究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80.消费升级战略研究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81.“一带一路”旅游品牌共商共建共享机制研究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82.制造强国建设背景下的质量管理问题研究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83.共享经济下的组织形态与组织行为研究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lastRenderedPageBreak/>
        <w:t>84.数字经济与现代企业理论重构研究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85.数字经济和智能经济与对我国就业模式的影响研究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86.分享经济促进社会福利提升的机制及公共政策创新研究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87.电子商务规划发展与风险规避研究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88.电子政务中的信息安全研究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89.虚拟社会组织管理研究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90.大城市与超大城市公共安全管理研究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91.提升获得感、幸福感、安全感的社会保障体系建设研究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92.基层风险治理体系研究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93.新时代公共卫生政策研究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94.新时代公共服务体系管理研究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95.新时代文化艺术管理研究</w:t>
      </w:r>
    </w:p>
    <w:p w:rsidR="00720C67" w:rsidRPr="00720C67" w:rsidRDefault="00720C67" w:rsidP="00720C67">
      <w:pPr>
        <w:spacing w:line="360" w:lineRule="auto"/>
        <w:rPr>
          <w:rFonts w:ascii="仿宋_GB2312" w:eastAsia="仿宋_GB2312" w:hAnsi="Times New Roman" w:cs="Times New Roman"/>
          <w:sz w:val="32"/>
          <w:szCs w:val="32"/>
        </w:rPr>
      </w:pPr>
      <w:r w:rsidRPr="00720C67">
        <w:rPr>
          <w:rFonts w:ascii="仿宋_GB2312" w:eastAsia="仿宋_GB2312" w:hAnsi="Times New Roman" w:cs="Times New Roman" w:hint="eastAsia"/>
          <w:sz w:val="32"/>
          <w:szCs w:val="32"/>
        </w:rPr>
        <w:t>96.中国特色社会主义军事制度研究</w:t>
      </w:r>
    </w:p>
    <w:p w:rsidR="00720C67" w:rsidRPr="00720C67" w:rsidRDefault="00720C67" w:rsidP="00720C67">
      <w:pPr>
        <w:rPr>
          <w:rFonts w:ascii="仿宋_GB2312" w:eastAsia="仿宋_GB2312" w:hAnsi="Times New Roman" w:cs="Times New Roman"/>
          <w:sz w:val="32"/>
          <w:szCs w:val="32"/>
        </w:rPr>
      </w:pPr>
    </w:p>
    <w:p w:rsidR="00720C67" w:rsidRPr="00720C67" w:rsidRDefault="00720C67" w:rsidP="00720C67">
      <w:pPr>
        <w:rPr>
          <w:rFonts w:ascii="Times New Roman" w:eastAsia="宋体" w:hAnsi="Times New Roman" w:cs="Times New Roman"/>
          <w:szCs w:val="20"/>
        </w:rPr>
      </w:pPr>
    </w:p>
    <w:p w:rsidR="00720C67" w:rsidRPr="00720C67" w:rsidRDefault="00720C67" w:rsidP="00291C03">
      <w:pPr>
        <w:widowControl/>
        <w:spacing w:before="100" w:beforeAutospacing="1" w:after="100" w:afterAutospacing="1" w:line="355" w:lineRule="atLeast"/>
        <w:jc w:val="left"/>
      </w:pPr>
    </w:p>
    <w:sectPr w:rsidR="00720C67" w:rsidRPr="00720C67" w:rsidSect="008E76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F71" w:rsidRDefault="00FD4F71">
      <w:r>
        <w:separator/>
      </w:r>
    </w:p>
  </w:endnote>
  <w:endnote w:type="continuationSeparator" w:id="0">
    <w:p w:rsidR="00FD4F71" w:rsidRDefault="00FD4F7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54" w:rsidRDefault="00D76E54">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 xml:space="preserve"> </w:t>
    </w:r>
    <w:r>
      <w:fldChar w:fldCharType="end"/>
    </w:r>
  </w:p>
  <w:p w:rsidR="00D76E54" w:rsidRDefault="00D76E5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54" w:rsidRDefault="00D76E54">
    <w:pPr>
      <w:pStyle w:val="a6"/>
      <w:framePr w:wrap="around" w:vAnchor="text" w:hAnchor="margin" w:xAlign="center" w:y="1"/>
      <w:rPr>
        <w:rStyle w:val="a8"/>
      </w:rPr>
    </w:pPr>
    <w:r>
      <w:fldChar w:fldCharType="begin"/>
    </w:r>
    <w:r>
      <w:rPr>
        <w:rStyle w:val="a8"/>
      </w:rPr>
      <w:instrText xml:space="preserve">PAGE  </w:instrText>
    </w:r>
    <w:r>
      <w:fldChar w:fldCharType="separate"/>
    </w:r>
    <w:r w:rsidR="00AA49FC">
      <w:rPr>
        <w:rStyle w:val="a8"/>
        <w:noProof/>
      </w:rPr>
      <w:t>2</w:t>
    </w:r>
    <w:r>
      <w:fldChar w:fldCharType="end"/>
    </w:r>
  </w:p>
  <w:p w:rsidR="00D76E54" w:rsidRDefault="00D76E5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54" w:rsidRDefault="00D76E54" w:rsidP="006F49CF">
    <w:pPr>
      <w:pStyle w:val="a6"/>
      <w:framePr w:wrap="around" w:vAnchor="text" w:hAnchor="page" w:x="5971" w:yAlign="center"/>
      <w:rPr>
        <w:rStyle w:val="a8"/>
      </w:rPr>
    </w:pPr>
    <w:r>
      <w:fldChar w:fldCharType="begin"/>
    </w:r>
    <w:r>
      <w:rPr>
        <w:rStyle w:val="a8"/>
      </w:rPr>
      <w:instrText xml:space="preserve">PAGE  </w:instrText>
    </w:r>
    <w:r>
      <w:fldChar w:fldCharType="separate"/>
    </w:r>
    <w:r w:rsidR="00AA49FC">
      <w:rPr>
        <w:rStyle w:val="a8"/>
        <w:noProof/>
      </w:rPr>
      <w:t>99</w:t>
    </w:r>
    <w:r>
      <w:fldChar w:fldCharType="end"/>
    </w:r>
  </w:p>
  <w:p w:rsidR="00D76E54" w:rsidRDefault="00D76E54" w:rsidP="006F49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F71" w:rsidRDefault="00FD4F71">
      <w:r>
        <w:separator/>
      </w:r>
    </w:p>
  </w:footnote>
  <w:footnote w:type="continuationSeparator" w:id="0">
    <w:p w:rsidR="00FD4F71" w:rsidRDefault="00FD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3D49C4"/>
    <w:multiLevelType w:val="hybridMultilevel"/>
    <w:tmpl w:val="2A4ABDA2"/>
    <w:lvl w:ilvl="0" w:tplc="A364AC66">
      <w:start w:val="1"/>
      <w:numFmt w:val="decimal"/>
      <w:lvlText w:val="%1."/>
      <w:lvlJc w:val="left"/>
      <w:pPr>
        <w:tabs>
          <w:tab w:val="num" w:pos="360"/>
        </w:tabs>
        <w:ind w:left="360" w:hanging="360"/>
      </w:pPr>
    </w:lvl>
    <w:lvl w:ilvl="1" w:tplc="536A977C">
      <w:start w:val="1"/>
      <w:numFmt w:val="lowerLetter"/>
      <w:lvlText w:val="%2)"/>
      <w:lvlJc w:val="left"/>
      <w:pPr>
        <w:tabs>
          <w:tab w:val="num" w:pos="840"/>
        </w:tabs>
        <w:ind w:left="840" w:hanging="420"/>
      </w:pPr>
    </w:lvl>
    <w:lvl w:ilvl="2" w:tplc="14C40992">
      <w:start w:val="1"/>
      <w:numFmt w:val="lowerRoman"/>
      <w:lvlText w:val="%3."/>
      <w:lvlJc w:val="right"/>
      <w:pPr>
        <w:tabs>
          <w:tab w:val="num" w:pos="1260"/>
        </w:tabs>
        <w:ind w:left="1260" w:hanging="420"/>
      </w:pPr>
    </w:lvl>
    <w:lvl w:ilvl="3" w:tplc="71F42DBC">
      <w:start w:val="1"/>
      <w:numFmt w:val="decimal"/>
      <w:lvlText w:val="%4."/>
      <w:lvlJc w:val="left"/>
      <w:pPr>
        <w:tabs>
          <w:tab w:val="num" w:pos="1680"/>
        </w:tabs>
        <w:ind w:left="1680" w:hanging="420"/>
      </w:pPr>
    </w:lvl>
    <w:lvl w:ilvl="4" w:tplc="E09079F2">
      <w:start w:val="1"/>
      <w:numFmt w:val="lowerLetter"/>
      <w:lvlText w:val="%5)"/>
      <w:lvlJc w:val="left"/>
      <w:pPr>
        <w:tabs>
          <w:tab w:val="num" w:pos="2100"/>
        </w:tabs>
        <w:ind w:left="2100" w:hanging="420"/>
      </w:pPr>
    </w:lvl>
    <w:lvl w:ilvl="5" w:tplc="B336B084">
      <w:start w:val="1"/>
      <w:numFmt w:val="lowerRoman"/>
      <w:lvlText w:val="%6."/>
      <w:lvlJc w:val="right"/>
      <w:pPr>
        <w:tabs>
          <w:tab w:val="num" w:pos="2520"/>
        </w:tabs>
        <w:ind w:left="2520" w:hanging="420"/>
      </w:pPr>
    </w:lvl>
    <w:lvl w:ilvl="6" w:tplc="679EB2DC">
      <w:start w:val="1"/>
      <w:numFmt w:val="decimal"/>
      <w:lvlText w:val="%7."/>
      <w:lvlJc w:val="left"/>
      <w:pPr>
        <w:tabs>
          <w:tab w:val="num" w:pos="2940"/>
        </w:tabs>
        <w:ind w:left="2940" w:hanging="420"/>
      </w:pPr>
    </w:lvl>
    <w:lvl w:ilvl="7" w:tplc="1A9E83D4">
      <w:start w:val="1"/>
      <w:numFmt w:val="lowerLetter"/>
      <w:lvlText w:val="%8)"/>
      <w:lvlJc w:val="left"/>
      <w:pPr>
        <w:tabs>
          <w:tab w:val="num" w:pos="3360"/>
        </w:tabs>
        <w:ind w:left="3360" w:hanging="420"/>
      </w:pPr>
    </w:lvl>
    <w:lvl w:ilvl="8" w:tplc="D9F64604">
      <w:start w:val="1"/>
      <w:numFmt w:val="lowerRoman"/>
      <w:lvlText w:val="%9."/>
      <w:lvlJc w:val="right"/>
      <w:pPr>
        <w:tabs>
          <w:tab w:val="num" w:pos="3780"/>
        </w:tabs>
        <w:ind w:left="3780" w:hanging="420"/>
      </w:pPr>
    </w:lvl>
  </w:abstractNum>
  <w:abstractNum w:abstractNumId="1">
    <w:nsid w:val="06535B2A"/>
    <w:multiLevelType w:val="hybridMultilevel"/>
    <w:tmpl w:val="26062CA0"/>
    <w:lvl w:ilvl="0" w:tplc="76A86A46">
      <w:start w:val="1"/>
      <w:numFmt w:val="japaneseCounting"/>
      <w:lvlText w:val="%1、"/>
      <w:lvlJc w:val="left"/>
      <w:pPr>
        <w:ind w:left="1440" w:hanging="360"/>
      </w:pPr>
      <w:rPr>
        <w:rFonts w:ascii="仿宋_GB2312" w:eastAsia="仿宋_GB2312" w:hAnsi="宋体" w:cs="宋体"/>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20226DCD"/>
    <w:multiLevelType w:val="hybridMultilevel"/>
    <w:tmpl w:val="552032EA"/>
    <w:lvl w:ilvl="0" w:tplc="06E4B2B4">
      <w:start w:val="1"/>
      <w:numFmt w:val="decimal"/>
      <w:lvlText w:val="%1."/>
      <w:lvlJc w:val="left"/>
      <w:pPr>
        <w:tabs>
          <w:tab w:val="num" w:pos="0"/>
        </w:tabs>
        <w:ind w:left="420" w:hanging="420"/>
      </w:pPr>
    </w:lvl>
    <w:lvl w:ilvl="1" w:tplc="4CAE4088">
      <w:start w:val="1"/>
      <w:numFmt w:val="lowerLetter"/>
      <w:lvlText w:val="%2)"/>
      <w:lvlJc w:val="left"/>
      <w:pPr>
        <w:tabs>
          <w:tab w:val="num" w:pos="0"/>
        </w:tabs>
        <w:ind w:left="840" w:hanging="420"/>
      </w:pPr>
    </w:lvl>
    <w:lvl w:ilvl="2" w:tplc="0660CDAA">
      <w:start w:val="1"/>
      <w:numFmt w:val="lowerRoman"/>
      <w:lvlText w:val="%3."/>
      <w:lvlJc w:val="right"/>
      <w:pPr>
        <w:tabs>
          <w:tab w:val="num" w:pos="0"/>
        </w:tabs>
        <w:ind w:left="1260" w:hanging="420"/>
      </w:pPr>
    </w:lvl>
    <w:lvl w:ilvl="3" w:tplc="7C961E96">
      <w:start w:val="1"/>
      <w:numFmt w:val="decimal"/>
      <w:lvlText w:val="%4."/>
      <w:lvlJc w:val="left"/>
      <w:pPr>
        <w:tabs>
          <w:tab w:val="num" w:pos="0"/>
        </w:tabs>
        <w:ind w:left="1680" w:hanging="420"/>
      </w:pPr>
    </w:lvl>
    <w:lvl w:ilvl="4" w:tplc="C7083968">
      <w:start w:val="1"/>
      <w:numFmt w:val="lowerLetter"/>
      <w:lvlText w:val="%5)"/>
      <w:lvlJc w:val="left"/>
      <w:pPr>
        <w:tabs>
          <w:tab w:val="num" w:pos="0"/>
        </w:tabs>
        <w:ind w:left="2100" w:hanging="420"/>
      </w:pPr>
    </w:lvl>
    <w:lvl w:ilvl="5" w:tplc="C91026B6">
      <w:start w:val="1"/>
      <w:numFmt w:val="lowerRoman"/>
      <w:lvlText w:val="%6."/>
      <w:lvlJc w:val="right"/>
      <w:pPr>
        <w:tabs>
          <w:tab w:val="num" w:pos="0"/>
        </w:tabs>
        <w:ind w:left="2520" w:hanging="420"/>
      </w:pPr>
    </w:lvl>
    <w:lvl w:ilvl="6" w:tplc="678CBD1E">
      <w:start w:val="1"/>
      <w:numFmt w:val="decimal"/>
      <w:lvlText w:val="%7."/>
      <w:lvlJc w:val="left"/>
      <w:pPr>
        <w:tabs>
          <w:tab w:val="num" w:pos="0"/>
        </w:tabs>
        <w:ind w:left="2940" w:hanging="420"/>
      </w:pPr>
    </w:lvl>
    <w:lvl w:ilvl="7" w:tplc="CF92C1BA">
      <w:start w:val="1"/>
      <w:numFmt w:val="lowerLetter"/>
      <w:lvlText w:val="%8)"/>
      <w:lvlJc w:val="left"/>
      <w:pPr>
        <w:tabs>
          <w:tab w:val="num" w:pos="0"/>
        </w:tabs>
        <w:ind w:left="3360" w:hanging="420"/>
      </w:pPr>
    </w:lvl>
    <w:lvl w:ilvl="8" w:tplc="761692CC">
      <w:start w:val="1"/>
      <w:numFmt w:val="lowerRoman"/>
      <w:lvlText w:val="%9."/>
      <w:lvlJc w:val="right"/>
      <w:pPr>
        <w:tabs>
          <w:tab w:val="num" w:pos="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C03"/>
    <w:rsid w:val="00291C03"/>
    <w:rsid w:val="002F02E9"/>
    <w:rsid w:val="00327231"/>
    <w:rsid w:val="004A6B7B"/>
    <w:rsid w:val="00554857"/>
    <w:rsid w:val="005F0201"/>
    <w:rsid w:val="0067452D"/>
    <w:rsid w:val="006F49CF"/>
    <w:rsid w:val="00720C67"/>
    <w:rsid w:val="00861912"/>
    <w:rsid w:val="00872CC2"/>
    <w:rsid w:val="008E7695"/>
    <w:rsid w:val="00AA49FC"/>
    <w:rsid w:val="00B864A0"/>
    <w:rsid w:val="00C23D5B"/>
    <w:rsid w:val="00C409FE"/>
    <w:rsid w:val="00D23679"/>
    <w:rsid w:val="00D76E54"/>
    <w:rsid w:val="00D824FD"/>
    <w:rsid w:val="00F76905"/>
    <w:rsid w:val="00FD4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95"/>
    <w:pPr>
      <w:widowControl w:val="0"/>
      <w:jc w:val="both"/>
    </w:pPr>
  </w:style>
  <w:style w:type="paragraph" w:styleId="1">
    <w:name w:val="heading 1"/>
    <w:basedOn w:val="a"/>
    <w:next w:val="a"/>
    <w:link w:val="1Char"/>
    <w:qFormat/>
    <w:rsid w:val="00720C67"/>
    <w:pPr>
      <w:keepNext/>
      <w:keepLines/>
      <w:spacing w:before="340" w:after="330" w:line="578" w:lineRule="auto"/>
      <w:outlineLvl w:val="0"/>
    </w:pPr>
    <w:rPr>
      <w:rFonts w:ascii="Calibri" w:eastAsia="宋体" w:hAnsi="Calibri"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C0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91C03"/>
    <w:rPr>
      <w:color w:val="0000FF"/>
      <w:u w:val="single"/>
    </w:rPr>
  </w:style>
  <w:style w:type="paragraph" w:styleId="a5">
    <w:name w:val="List Paragraph"/>
    <w:basedOn w:val="a"/>
    <w:uiPriority w:val="34"/>
    <w:qFormat/>
    <w:rsid w:val="004A6B7B"/>
    <w:pPr>
      <w:ind w:firstLineChars="200" w:firstLine="420"/>
    </w:pPr>
  </w:style>
  <w:style w:type="character" w:customStyle="1" w:styleId="1Char">
    <w:name w:val="标题 1 Char"/>
    <w:basedOn w:val="a0"/>
    <w:link w:val="1"/>
    <w:rsid w:val="00720C67"/>
    <w:rPr>
      <w:rFonts w:ascii="Calibri" w:eastAsia="宋体" w:hAnsi="Calibri" w:cs="宋体"/>
      <w:b/>
      <w:bCs/>
      <w:kern w:val="44"/>
      <w:sz w:val="44"/>
      <w:szCs w:val="44"/>
    </w:rPr>
  </w:style>
  <w:style w:type="numbering" w:customStyle="1" w:styleId="10">
    <w:name w:val="无列表1"/>
    <w:next w:val="a2"/>
    <w:semiHidden/>
    <w:rsid w:val="00720C67"/>
  </w:style>
  <w:style w:type="paragraph" w:styleId="a6">
    <w:name w:val="footer"/>
    <w:basedOn w:val="a"/>
    <w:link w:val="Char"/>
    <w:rsid w:val="00720C67"/>
    <w:pPr>
      <w:tabs>
        <w:tab w:val="center" w:pos="4153"/>
        <w:tab w:val="right" w:pos="8306"/>
      </w:tabs>
      <w:snapToGrid w:val="0"/>
      <w:jc w:val="left"/>
    </w:pPr>
    <w:rPr>
      <w:rFonts w:ascii="Times New Roman" w:eastAsia="宋体" w:hAnsi="Times New Roman" w:cs="Times New Roman"/>
      <w:sz w:val="18"/>
      <w:szCs w:val="20"/>
    </w:rPr>
  </w:style>
  <w:style w:type="character" w:customStyle="1" w:styleId="Char">
    <w:name w:val="页脚 Char"/>
    <w:basedOn w:val="a0"/>
    <w:link w:val="a6"/>
    <w:rsid w:val="00720C67"/>
    <w:rPr>
      <w:rFonts w:ascii="Times New Roman" w:eastAsia="宋体" w:hAnsi="Times New Roman" w:cs="Times New Roman"/>
      <w:sz w:val="18"/>
      <w:szCs w:val="20"/>
    </w:rPr>
  </w:style>
  <w:style w:type="paragraph" w:styleId="a7">
    <w:name w:val="header"/>
    <w:basedOn w:val="a"/>
    <w:link w:val="Char0"/>
    <w:rsid w:val="00720C6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customStyle="1" w:styleId="Char0">
    <w:name w:val="页眉 Char"/>
    <w:basedOn w:val="a0"/>
    <w:link w:val="a7"/>
    <w:rsid w:val="00720C67"/>
    <w:rPr>
      <w:rFonts w:ascii="Times New Roman" w:eastAsia="宋体" w:hAnsi="Times New Roman" w:cs="Times New Roman"/>
      <w:sz w:val="18"/>
      <w:szCs w:val="20"/>
    </w:rPr>
  </w:style>
  <w:style w:type="character" w:styleId="a8">
    <w:name w:val="page number"/>
    <w:basedOn w:val="a0"/>
    <w:rsid w:val="00720C67"/>
  </w:style>
  <w:style w:type="paragraph" w:styleId="3">
    <w:name w:val="Body Text Indent 3"/>
    <w:basedOn w:val="a"/>
    <w:link w:val="3Char"/>
    <w:rsid w:val="00720C67"/>
    <w:pPr>
      <w:spacing w:after="120"/>
      <w:ind w:leftChars="200" w:left="200"/>
    </w:pPr>
    <w:rPr>
      <w:rFonts w:ascii="Times New Roman" w:eastAsia="宋体" w:hAnsi="Times New Roman" w:cs="Times New Roman"/>
      <w:sz w:val="16"/>
      <w:szCs w:val="16"/>
    </w:rPr>
  </w:style>
  <w:style w:type="character" w:customStyle="1" w:styleId="3Char">
    <w:name w:val="正文文本缩进 3 Char"/>
    <w:basedOn w:val="a0"/>
    <w:link w:val="3"/>
    <w:rsid w:val="00720C67"/>
    <w:rPr>
      <w:rFonts w:ascii="Times New Roman" w:eastAsia="宋体" w:hAnsi="Times New Roman" w:cs="Times New Roman"/>
      <w:sz w:val="16"/>
      <w:szCs w:val="16"/>
    </w:rPr>
  </w:style>
  <w:style w:type="paragraph" w:styleId="a9">
    <w:name w:val="Plain Text"/>
    <w:basedOn w:val="a"/>
    <w:link w:val="Char1"/>
    <w:qFormat/>
    <w:rsid w:val="00720C67"/>
    <w:rPr>
      <w:rFonts w:ascii="宋体" w:eastAsia="宋体" w:hAnsi="Times New Roman" w:cs="Courier New"/>
      <w:szCs w:val="21"/>
    </w:rPr>
  </w:style>
  <w:style w:type="character" w:customStyle="1" w:styleId="Char1">
    <w:name w:val="纯文本 Char"/>
    <w:basedOn w:val="a0"/>
    <w:link w:val="a9"/>
    <w:rsid w:val="00720C67"/>
    <w:rPr>
      <w:rFonts w:ascii="宋体" w:eastAsia="宋体" w:hAnsi="Times New Roman" w:cs="Courier New"/>
      <w:szCs w:val="21"/>
    </w:rPr>
  </w:style>
  <w:style w:type="paragraph" w:styleId="aa">
    <w:name w:val="Body Text Indent"/>
    <w:basedOn w:val="a"/>
    <w:link w:val="Char2"/>
    <w:qFormat/>
    <w:rsid w:val="00720C67"/>
    <w:pPr>
      <w:ind w:firstLine="555"/>
    </w:pPr>
    <w:rPr>
      <w:rFonts w:ascii="楷体_GB2312" w:eastAsia="楷体_GB2312" w:hAnsi="Times New Roman" w:cs="Times New Roman"/>
      <w:sz w:val="28"/>
      <w:szCs w:val="24"/>
    </w:rPr>
  </w:style>
  <w:style w:type="character" w:customStyle="1" w:styleId="Char2">
    <w:name w:val="正文文本缩进 Char"/>
    <w:basedOn w:val="a0"/>
    <w:link w:val="aa"/>
    <w:rsid w:val="00720C67"/>
    <w:rPr>
      <w:rFonts w:ascii="楷体_GB2312" w:eastAsia="楷体_GB2312" w:hAnsi="Times New Roman" w:cs="Times New Roman"/>
      <w:sz w:val="28"/>
      <w:szCs w:val="24"/>
    </w:rPr>
  </w:style>
  <w:style w:type="paragraph" w:styleId="ab">
    <w:name w:val="Balloon Text"/>
    <w:basedOn w:val="a"/>
    <w:link w:val="Char3"/>
    <w:rsid w:val="00720C67"/>
    <w:rPr>
      <w:rFonts w:ascii="Times New Roman" w:eastAsia="宋体" w:hAnsi="Times New Roman" w:cs="Times New Roman"/>
      <w:sz w:val="18"/>
      <w:szCs w:val="18"/>
    </w:rPr>
  </w:style>
  <w:style w:type="character" w:customStyle="1" w:styleId="Char3">
    <w:name w:val="批注框文本 Char"/>
    <w:basedOn w:val="a0"/>
    <w:link w:val="ab"/>
    <w:rsid w:val="00720C67"/>
    <w:rPr>
      <w:rFonts w:ascii="Times New Roman" w:eastAsia="宋体" w:hAnsi="Times New Roman" w:cs="Times New Roman"/>
      <w:sz w:val="18"/>
      <w:szCs w:val="18"/>
    </w:rPr>
  </w:style>
  <w:style w:type="paragraph" w:customStyle="1" w:styleId="Char1CharCharChar">
    <w:name w:val="Char1 Char Char Char"/>
    <w:basedOn w:val="a"/>
    <w:rsid w:val="00720C67"/>
    <w:rPr>
      <w:rFonts w:ascii="Tahoma" w:eastAsia="宋体" w:hAnsi="Tahoma" w:cs="Times New Roman"/>
      <w:sz w:val="24"/>
      <w:szCs w:val="20"/>
    </w:rPr>
  </w:style>
  <w:style w:type="paragraph" w:customStyle="1" w:styleId="11">
    <w:name w:val="列出段落1"/>
    <w:basedOn w:val="a"/>
    <w:rsid w:val="00720C67"/>
    <w:pPr>
      <w:ind w:firstLineChars="200" w:firstLine="200"/>
    </w:pPr>
    <w:rPr>
      <w:rFonts w:ascii="Calibri" w:eastAsia="宋体" w:hAnsi="Calibri" w:cs="宋体"/>
    </w:rPr>
  </w:style>
  <w:style w:type="paragraph" w:styleId="ac">
    <w:name w:val="Subtitle"/>
    <w:basedOn w:val="a"/>
    <w:next w:val="a"/>
    <w:link w:val="Char4"/>
    <w:qFormat/>
    <w:rsid w:val="00720C67"/>
    <w:pPr>
      <w:spacing w:before="240" w:after="60" w:line="312" w:lineRule="auto"/>
      <w:jc w:val="center"/>
      <w:outlineLvl w:val="1"/>
    </w:pPr>
    <w:rPr>
      <w:rFonts w:ascii="Cambria" w:eastAsia="宋体" w:hAnsi="Cambria" w:cs="Times New Roman"/>
      <w:b/>
      <w:bCs/>
      <w:kern w:val="28"/>
      <w:sz w:val="32"/>
      <w:szCs w:val="32"/>
    </w:rPr>
  </w:style>
  <w:style w:type="character" w:customStyle="1" w:styleId="Char4">
    <w:name w:val="副标题 Char"/>
    <w:basedOn w:val="a0"/>
    <w:link w:val="ac"/>
    <w:rsid w:val="00720C67"/>
    <w:rPr>
      <w:rFonts w:ascii="Cambria" w:eastAsia="宋体" w:hAnsi="Cambria" w:cs="Times New Roman"/>
      <w:b/>
      <w:bCs/>
      <w:kern w:val="28"/>
      <w:sz w:val="32"/>
      <w:szCs w:val="32"/>
    </w:rPr>
  </w:style>
  <w:style w:type="paragraph" w:styleId="ad">
    <w:name w:val="footnote text"/>
    <w:basedOn w:val="a"/>
    <w:link w:val="Char5"/>
    <w:semiHidden/>
    <w:rsid w:val="00720C67"/>
    <w:pPr>
      <w:snapToGrid w:val="0"/>
      <w:jc w:val="left"/>
    </w:pPr>
    <w:rPr>
      <w:rFonts w:ascii="Times New Roman" w:eastAsia="宋体" w:hAnsi="Times New Roman" w:cs="Times New Roman"/>
      <w:sz w:val="18"/>
      <w:szCs w:val="18"/>
    </w:rPr>
  </w:style>
  <w:style w:type="character" w:customStyle="1" w:styleId="Char5">
    <w:name w:val="脚注文本 Char"/>
    <w:basedOn w:val="a0"/>
    <w:link w:val="ad"/>
    <w:semiHidden/>
    <w:rsid w:val="00720C67"/>
    <w:rPr>
      <w:rFonts w:ascii="Times New Roman" w:eastAsia="宋体" w:hAnsi="Times New Roman" w:cs="Times New Roman"/>
      <w:sz w:val="18"/>
      <w:szCs w:val="18"/>
    </w:rPr>
  </w:style>
  <w:style w:type="character" w:styleId="ae">
    <w:name w:val="footnote reference"/>
    <w:basedOn w:val="a0"/>
    <w:semiHidden/>
    <w:rsid w:val="00720C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61763">
      <w:bodyDiv w:val="1"/>
      <w:marLeft w:val="0"/>
      <w:marRight w:val="0"/>
      <w:marTop w:val="0"/>
      <w:marBottom w:val="0"/>
      <w:divBdr>
        <w:top w:val="none" w:sz="0" w:space="0" w:color="auto"/>
        <w:left w:val="none" w:sz="0" w:space="0" w:color="auto"/>
        <w:bottom w:val="none" w:sz="0" w:space="0" w:color="auto"/>
        <w:right w:val="none" w:sz="0" w:space="0" w:color="auto"/>
      </w:divBdr>
    </w:div>
    <w:div w:id="517887764">
      <w:bodyDiv w:val="1"/>
      <w:marLeft w:val="0"/>
      <w:marRight w:val="0"/>
      <w:marTop w:val="0"/>
      <w:marBottom w:val="0"/>
      <w:divBdr>
        <w:top w:val="none" w:sz="0" w:space="0" w:color="auto"/>
        <w:left w:val="none" w:sz="0" w:space="0" w:color="auto"/>
        <w:bottom w:val="none" w:sz="0" w:space="0" w:color="auto"/>
        <w:right w:val="none" w:sz="0" w:space="0" w:color="auto"/>
      </w:divBdr>
    </w:div>
    <w:div w:id="2067756503">
      <w:bodyDiv w:val="1"/>
      <w:marLeft w:val="0"/>
      <w:marRight w:val="0"/>
      <w:marTop w:val="0"/>
      <w:marBottom w:val="0"/>
      <w:divBdr>
        <w:top w:val="none" w:sz="0" w:space="0" w:color="auto"/>
        <w:left w:val="none" w:sz="0" w:space="0" w:color="auto"/>
        <w:bottom w:val="none" w:sz="0" w:space="0" w:color="auto"/>
        <w:right w:val="none" w:sz="0" w:space="0" w:color="auto"/>
      </w:divBdr>
    </w:div>
    <w:div w:id="21183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npopss@vi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6559</Words>
  <Characters>37390</Characters>
  <Application>Microsoft Office Word</Application>
  <DocSecurity>0</DocSecurity>
  <Lines>311</Lines>
  <Paragraphs>87</Paragraphs>
  <ScaleCrop>false</ScaleCrop>
  <Company>微软中国</Company>
  <LinksUpToDate>false</LinksUpToDate>
  <CharactersWithSpaces>43862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2018-01-25T00:30:00Z</cp:lastPrinted>
  <dcterms:created xsi:type="dcterms:W3CDTF">2018-01-25T01:53:00Z</dcterms:created>
  <dcterms:modified xsi:type="dcterms:W3CDTF">2018-01-25T01:53:00Z</dcterms:modified>
</cp:coreProperties>
</file>